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A71C62" w14:textId="77777777" w:rsidR="00B75C6E" w:rsidRDefault="00B75C6E">
      <w:pPr>
        <w:spacing w:line="360" w:lineRule="auto"/>
        <w:jc w:val="center"/>
        <w:rPr>
          <w:rFonts w:ascii="黑体" w:eastAsia="黑体" w:hAnsi="宋体" w:hint="eastAsia"/>
          <w:b/>
          <w:sz w:val="52"/>
          <w:szCs w:val="52"/>
        </w:rPr>
      </w:pPr>
    </w:p>
    <w:p w14:paraId="70F8A960" w14:textId="666E25FC" w:rsidR="00B75C6E" w:rsidRDefault="00653410">
      <w:pPr>
        <w:spacing w:line="360" w:lineRule="auto"/>
        <w:jc w:val="center"/>
        <w:rPr>
          <w:rFonts w:ascii="黑体" w:eastAsia="黑体" w:hAnsi="宋体" w:hint="eastAsia"/>
          <w:b/>
          <w:sz w:val="52"/>
          <w:szCs w:val="52"/>
        </w:rPr>
      </w:pPr>
      <w:r>
        <w:rPr>
          <w:rFonts w:ascii="黑体" w:eastAsia="黑体" w:hAnsi="宋体"/>
          <w:b/>
          <w:sz w:val="52"/>
          <w:szCs w:val="52"/>
        </w:rPr>
        <w:t>RPC-130E</w:t>
      </w:r>
    </w:p>
    <w:p w14:paraId="62287CF4" w14:textId="77777777" w:rsidR="00FD69DF" w:rsidRPr="00FD69DF" w:rsidRDefault="00FD69DF" w:rsidP="00FD69DF">
      <w:pPr>
        <w:jc w:val="center"/>
        <w:rPr>
          <w:rFonts w:ascii="黑体" w:eastAsia="黑体" w:hAnsi="宋体" w:hint="eastAsia"/>
          <w:b/>
          <w:sz w:val="52"/>
          <w:szCs w:val="52"/>
        </w:rPr>
      </w:pPr>
      <w:r w:rsidRPr="00FD69DF">
        <w:rPr>
          <w:rFonts w:ascii="黑体" w:eastAsia="黑体" w:hAnsi="宋体"/>
          <w:b/>
          <w:sz w:val="52"/>
          <w:szCs w:val="52"/>
        </w:rPr>
        <w:t>Reactive Power Compensation Controller</w:t>
      </w:r>
    </w:p>
    <w:p w14:paraId="464E98CC" w14:textId="77777777" w:rsidR="00FD69DF" w:rsidRPr="00FD69DF" w:rsidRDefault="00FD69DF" w:rsidP="00FD69DF">
      <w:pPr>
        <w:jc w:val="center"/>
        <w:rPr>
          <w:rFonts w:ascii="黑体" w:eastAsia="黑体" w:hAnsi="宋体" w:hint="eastAsia"/>
          <w:b/>
          <w:sz w:val="52"/>
          <w:szCs w:val="52"/>
        </w:rPr>
      </w:pPr>
      <w:r w:rsidRPr="00FD69DF">
        <w:rPr>
          <w:rFonts w:ascii="黑体" w:eastAsia="黑体" w:hAnsi="宋体"/>
          <w:b/>
          <w:sz w:val="52"/>
          <w:szCs w:val="52"/>
        </w:rPr>
        <w:t>Instruction Manual</w:t>
      </w:r>
    </w:p>
    <w:p w14:paraId="6115D746" w14:textId="77777777" w:rsidR="00B75C6E" w:rsidRPr="00FD69DF" w:rsidRDefault="00B75C6E">
      <w:pPr>
        <w:jc w:val="center"/>
        <w:rPr>
          <w:rFonts w:ascii="黑体" w:eastAsia="黑体"/>
          <w:b/>
          <w:sz w:val="52"/>
          <w:szCs w:val="52"/>
        </w:rPr>
      </w:pPr>
    </w:p>
    <w:p w14:paraId="4618018C" w14:textId="77777777" w:rsidR="00FD69DF" w:rsidRDefault="00FD69DF">
      <w:pPr>
        <w:jc w:val="center"/>
        <w:rPr>
          <w:rFonts w:ascii="黑体" w:eastAsia="黑体"/>
          <w:b/>
          <w:sz w:val="52"/>
          <w:szCs w:val="52"/>
        </w:rPr>
      </w:pPr>
    </w:p>
    <w:p w14:paraId="7E739B31" w14:textId="77777777" w:rsidR="00FD69DF" w:rsidRDefault="00FD69DF">
      <w:pPr>
        <w:jc w:val="center"/>
        <w:rPr>
          <w:rFonts w:ascii="黑体" w:eastAsia="黑体"/>
          <w:b/>
          <w:sz w:val="52"/>
          <w:szCs w:val="52"/>
        </w:rPr>
      </w:pPr>
    </w:p>
    <w:p w14:paraId="3F698F74" w14:textId="77777777" w:rsidR="00FD69DF" w:rsidRDefault="00FD69DF">
      <w:pPr>
        <w:jc w:val="center"/>
        <w:rPr>
          <w:rFonts w:ascii="黑体" w:eastAsia="黑体"/>
          <w:b/>
          <w:sz w:val="52"/>
          <w:szCs w:val="52"/>
        </w:rPr>
      </w:pPr>
    </w:p>
    <w:p w14:paraId="5A7B4F54" w14:textId="77777777" w:rsidR="00FD69DF" w:rsidRDefault="00FD69DF">
      <w:pPr>
        <w:jc w:val="center"/>
        <w:rPr>
          <w:rFonts w:ascii="黑体" w:eastAsia="黑体"/>
          <w:b/>
          <w:sz w:val="52"/>
          <w:szCs w:val="52"/>
        </w:rPr>
      </w:pPr>
    </w:p>
    <w:p w14:paraId="3F7D7332" w14:textId="4FB128E9" w:rsidR="00B75C6E" w:rsidRDefault="00FD69DF">
      <w:pPr>
        <w:jc w:val="center"/>
        <w:rPr>
          <w:rFonts w:ascii="黑体" w:eastAsia="黑体"/>
          <w:b/>
          <w:sz w:val="52"/>
          <w:szCs w:val="52"/>
        </w:rPr>
      </w:pPr>
      <w:r w:rsidRPr="00FD69DF">
        <w:rPr>
          <w:rFonts w:ascii="黑体" w:eastAsia="黑体"/>
          <w:b/>
          <w:sz w:val="52"/>
          <w:szCs w:val="52"/>
        </w:rPr>
        <w:t>Instruction Manual</w:t>
      </w:r>
    </w:p>
    <w:p w14:paraId="4AB9193C" w14:textId="77777777" w:rsidR="00B75C6E" w:rsidRDefault="00000000">
      <w:pPr>
        <w:jc w:val="center"/>
        <w:rPr>
          <w:rFonts w:ascii="黑体" w:eastAsia="黑体"/>
          <w:b/>
          <w:sz w:val="52"/>
          <w:szCs w:val="52"/>
        </w:rPr>
      </w:pPr>
      <w:r>
        <w:rPr>
          <w:rFonts w:ascii="黑体" w:eastAsia="黑体" w:hint="eastAsia"/>
          <w:sz w:val="32"/>
          <w:szCs w:val="32"/>
        </w:rPr>
        <w:t>V1.2</w:t>
      </w:r>
    </w:p>
    <w:p w14:paraId="3A09E4FE" w14:textId="77777777" w:rsidR="00B75C6E" w:rsidRDefault="00B75C6E">
      <w:pPr>
        <w:jc w:val="center"/>
        <w:rPr>
          <w:rFonts w:ascii="黑体" w:eastAsia="黑体"/>
          <w:b/>
          <w:sz w:val="52"/>
          <w:szCs w:val="52"/>
        </w:rPr>
      </w:pPr>
    </w:p>
    <w:p w14:paraId="28A2C814" w14:textId="77777777" w:rsidR="00B75C6E" w:rsidRDefault="00B75C6E">
      <w:pPr>
        <w:jc w:val="center"/>
        <w:rPr>
          <w:rFonts w:ascii="黑体" w:eastAsia="黑体"/>
          <w:b/>
          <w:sz w:val="52"/>
          <w:szCs w:val="52"/>
        </w:rPr>
      </w:pPr>
    </w:p>
    <w:p w14:paraId="172F3E1B" w14:textId="5161D58B" w:rsidR="00B75C6E" w:rsidRPr="00483791" w:rsidRDefault="00483791" w:rsidP="000A38AC">
      <w:pPr>
        <w:spacing w:line="240" w:lineRule="auto"/>
        <w:jc w:val="center"/>
        <w:rPr>
          <w:rFonts w:ascii="宋体" w:hAnsi="宋体"/>
          <w:color w:val="000000"/>
          <w:sz w:val="28"/>
          <w:szCs w:val="28"/>
        </w:rPr>
      </w:pPr>
      <w:r w:rsidRPr="00483791">
        <w:rPr>
          <w:rFonts w:ascii="宋体" w:hAnsi="宋体"/>
          <w:color w:val="000000"/>
          <w:sz w:val="28"/>
          <w:szCs w:val="28"/>
        </w:rPr>
        <w:t>ZHEJIANG ROCKWELL ENERGY TECHNOLOGY CO.,LTD</w:t>
      </w:r>
      <w:r w:rsidR="000A38AC" w:rsidRPr="00483791">
        <w:rPr>
          <w:rFonts w:ascii="宋体" w:hAnsi="宋体"/>
          <w:color w:val="000000"/>
          <w:sz w:val="28"/>
          <w:szCs w:val="28"/>
        </w:rPr>
        <w:t>.</w:t>
      </w:r>
    </w:p>
    <w:p w14:paraId="0A6E4523" w14:textId="77777777" w:rsidR="00B75C6E" w:rsidRDefault="00B75C6E">
      <w:pPr>
        <w:spacing w:line="240" w:lineRule="auto"/>
        <w:jc w:val="center"/>
        <w:rPr>
          <w:rFonts w:ascii="黑体" w:eastAsia="黑体"/>
          <w:sz w:val="32"/>
          <w:szCs w:val="32"/>
        </w:rPr>
        <w:sectPr w:rsidR="00B75C6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sdt>
      <w:sdtPr>
        <w:rPr>
          <w:rFonts w:ascii="Times New Roman" w:eastAsia="宋体" w:hAnsi="Times New Roman" w:cs="Times New Roman"/>
          <w:color w:val="auto"/>
          <w:kern w:val="2"/>
          <w:sz w:val="24"/>
          <w:szCs w:val="20"/>
          <w:lang w:val="zh-CN"/>
        </w:rPr>
        <w:id w:val="-1045525911"/>
        <w:docPartObj>
          <w:docPartGallery w:val="Table of Contents"/>
          <w:docPartUnique/>
        </w:docPartObj>
      </w:sdtPr>
      <w:sdtEndPr>
        <w:rPr>
          <w:b/>
          <w:bCs/>
        </w:rPr>
      </w:sdtEndPr>
      <w:sdtContent>
        <w:p w14:paraId="435F1373" w14:textId="3DDA69E1" w:rsidR="00B75C6E" w:rsidRDefault="008E2873" w:rsidP="008E2873">
          <w:pPr>
            <w:pStyle w:val="TOC10"/>
            <w:spacing w:line="0" w:lineRule="atLeast"/>
            <w:jc w:val="center"/>
          </w:pPr>
          <w:r>
            <w:rPr>
              <w:rFonts w:hint="eastAsia"/>
              <w:lang w:val="zh-CN"/>
            </w:rPr>
            <w:t>contents</w:t>
          </w:r>
        </w:p>
        <w:p w14:paraId="2FF8DF6B" w14:textId="0CC3A67F" w:rsidR="00341EA9" w:rsidRDefault="00000000">
          <w:pPr>
            <w:pStyle w:val="TOC1"/>
            <w:rPr>
              <w:rFonts w:asciiTheme="minorHAnsi" w:eastAsiaTheme="minorEastAsia" w:hAnsiTheme="minorHAnsi" w:cstheme="minorBidi"/>
              <w:noProof/>
              <w:sz w:val="22"/>
              <w:szCs w:val="24"/>
              <w14:ligatures w14:val="standardContextual"/>
            </w:rPr>
          </w:pPr>
          <w:r>
            <w:fldChar w:fldCharType="begin"/>
          </w:r>
          <w:r>
            <w:instrText xml:space="preserve"> TOC \o "1-3" \h \z \u </w:instrText>
          </w:r>
          <w:r>
            <w:fldChar w:fldCharType="separate"/>
          </w:r>
          <w:hyperlink w:anchor="_Toc228699124" w:history="1">
            <w:r w:rsidR="00341EA9" w:rsidRPr="00FF20D8">
              <w:rPr>
                <w:rStyle w:val="af1"/>
                <w:noProof/>
              </w:rPr>
              <w:t>1 Overview</w:t>
            </w:r>
            <w:r w:rsidR="00341EA9">
              <w:rPr>
                <w:rFonts w:hint="eastAsia"/>
                <w:noProof/>
                <w:webHidden/>
              </w:rPr>
              <w:tab/>
            </w:r>
            <w:r w:rsidR="00341EA9">
              <w:rPr>
                <w:rFonts w:hint="eastAsia"/>
                <w:noProof/>
                <w:webHidden/>
              </w:rPr>
              <w:fldChar w:fldCharType="begin"/>
            </w:r>
            <w:r w:rsidR="00341EA9">
              <w:rPr>
                <w:rFonts w:hint="eastAsia"/>
                <w:noProof/>
                <w:webHidden/>
              </w:rPr>
              <w:instrText xml:space="preserve"> </w:instrText>
            </w:r>
            <w:r w:rsidR="00341EA9">
              <w:rPr>
                <w:noProof/>
                <w:webHidden/>
              </w:rPr>
              <w:instrText>PAGEREF _Toc228699124 \h</w:instrText>
            </w:r>
            <w:r w:rsidR="00341EA9">
              <w:rPr>
                <w:rFonts w:hint="eastAsia"/>
                <w:noProof/>
                <w:webHidden/>
              </w:rPr>
              <w:instrText xml:space="preserve"> </w:instrText>
            </w:r>
            <w:r w:rsidR="00341EA9">
              <w:rPr>
                <w:rFonts w:hint="eastAsia"/>
                <w:noProof/>
                <w:webHidden/>
              </w:rPr>
            </w:r>
            <w:r w:rsidR="00341EA9">
              <w:rPr>
                <w:rFonts w:hint="eastAsia"/>
                <w:noProof/>
                <w:webHidden/>
              </w:rPr>
              <w:fldChar w:fldCharType="separate"/>
            </w:r>
            <w:r w:rsidR="00341EA9">
              <w:rPr>
                <w:noProof/>
                <w:webHidden/>
              </w:rPr>
              <w:t>4</w:t>
            </w:r>
            <w:r w:rsidR="00341EA9">
              <w:rPr>
                <w:rFonts w:hint="eastAsia"/>
                <w:noProof/>
                <w:webHidden/>
              </w:rPr>
              <w:fldChar w:fldCharType="end"/>
            </w:r>
          </w:hyperlink>
        </w:p>
        <w:p w14:paraId="799FD599" w14:textId="7B98C937" w:rsidR="00341EA9" w:rsidRDefault="00341EA9">
          <w:pPr>
            <w:pStyle w:val="TOC1"/>
            <w:rPr>
              <w:rFonts w:asciiTheme="minorHAnsi" w:eastAsiaTheme="minorEastAsia" w:hAnsiTheme="minorHAnsi" w:cstheme="minorBidi"/>
              <w:noProof/>
              <w:sz w:val="22"/>
              <w:szCs w:val="24"/>
              <w14:ligatures w14:val="standardContextual"/>
            </w:rPr>
          </w:pPr>
          <w:hyperlink w:anchor="_Toc228699125" w:history="1">
            <w:r w:rsidRPr="00FF20D8">
              <w:rPr>
                <w:rStyle w:val="af1"/>
                <w:noProof/>
              </w:rPr>
              <w:t>2 Technical Features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3D24499" w14:textId="64C2319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6" w:history="1">
            <w:r w:rsidRPr="00FF20D8">
              <w:rPr>
                <w:rStyle w:val="af1"/>
                <w:noProof/>
              </w:rPr>
              <w:t>2.1 Flexible Control Methods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49E585B" w14:textId="71A7E4A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7" w:history="1">
            <w:r w:rsidRPr="00FF20D8">
              <w:rPr>
                <w:rStyle w:val="af1"/>
                <w:noProof/>
              </w:rPr>
              <w:t>2.2 Optimized Control Scheme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9B06C6E" w14:textId="0A984C2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8" w:history="1">
            <w:r w:rsidRPr="00FF20D8">
              <w:rPr>
                <w:rStyle w:val="af1"/>
                <w:noProof/>
              </w:rPr>
              <w:t>2.3 Anti-oscillation During Control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03C9BD7" w14:textId="09E82807"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9" w:history="1">
            <w:r w:rsidRPr="00FF20D8">
              <w:rPr>
                <w:rStyle w:val="af1"/>
                <w:noProof/>
              </w:rPr>
              <w:t>2.4 Comprehensive Historical Records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03365D0" w14:textId="7FCE88C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0" w:history="1">
            <w:r w:rsidRPr="00FF20D8">
              <w:rPr>
                <w:rStyle w:val="af1"/>
                <w:noProof/>
              </w:rPr>
              <w:t>2.5 Reliable Blocking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ED5CD2D" w14:textId="43A9F60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1" w:history="1">
            <w:r w:rsidRPr="00FF20D8">
              <w:rPr>
                <w:rStyle w:val="af1"/>
                <w:noProof/>
              </w:rPr>
              <w:t>2.6 Intuitive and Easy-to-Use Interface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B2D37D9" w14:textId="02C0D85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2" w:history="1">
            <w:r w:rsidRPr="00FF20D8">
              <w:rPr>
                <w:rStyle w:val="af1"/>
                <w:noProof/>
              </w:rPr>
              <w:t>2.7 Detailed Technical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0C46D74" w14:textId="04BB72A4" w:rsidR="00341EA9" w:rsidRDefault="00341EA9">
          <w:pPr>
            <w:pStyle w:val="TOC1"/>
            <w:rPr>
              <w:rFonts w:asciiTheme="minorHAnsi" w:eastAsiaTheme="minorEastAsia" w:hAnsiTheme="minorHAnsi" w:cstheme="minorBidi"/>
              <w:noProof/>
              <w:sz w:val="22"/>
              <w:szCs w:val="24"/>
              <w14:ligatures w14:val="standardContextual"/>
            </w:rPr>
          </w:pPr>
          <w:hyperlink w:anchor="_Toc228699133" w:history="1">
            <w:r w:rsidRPr="00FF20D8">
              <w:rPr>
                <w:rStyle w:val="af1"/>
                <w:noProof/>
              </w:rPr>
              <w:t>3 Technical Specification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AA7CB17" w14:textId="285D790E" w:rsidR="00341EA9" w:rsidRDefault="00341EA9">
          <w:pPr>
            <w:pStyle w:val="TOC1"/>
            <w:rPr>
              <w:rFonts w:asciiTheme="minorHAnsi" w:eastAsiaTheme="minorEastAsia" w:hAnsiTheme="minorHAnsi" w:cstheme="minorBidi"/>
              <w:noProof/>
              <w:sz w:val="22"/>
              <w:szCs w:val="24"/>
              <w14:ligatures w14:val="standardContextual"/>
            </w:rPr>
          </w:pPr>
          <w:hyperlink w:anchor="_Toc228699134" w:history="1">
            <w:r w:rsidRPr="00FF20D8">
              <w:rPr>
                <w:rStyle w:val="af1"/>
                <w:noProof/>
              </w:rPr>
              <w:t>4 Control Strategy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22703EE" w14:textId="1CDF7ED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5" w:history="1">
            <w:r w:rsidRPr="00FF20D8">
              <w:rPr>
                <w:rStyle w:val="af1"/>
                <w:noProof/>
              </w:rPr>
              <w:t>4.1 Power Factor-Based Switching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DCE7B61" w14:textId="618089E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6" w:history="1">
            <w:r w:rsidRPr="00FF20D8">
              <w:rPr>
                <w:rStyle w:val="af1"/>
                <w:noProof/>
              </w:rPr>
              <w:t>4.2 Reactive Power Switching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56021BE" w14:textId="2F624453"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7" w:history="1">
            <w:r w:rsidRPr="00FF20D8">
              <w:rPr>
                <w:rStyle w:val="af1"/>
                <w:noProof/>
              </w:rPr>
              <w:t>4.3 Switching Modes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FB1FE8" w14:textId="2F1E1BC2" w:rsidR="00341EA9" w:rsidRDefault="00341EA9">
          <w:pPr>
            <w:pStyle w:val="TOC1"/>
            <w:rPr>
              <w:rFonts w:asciiTheme="minorHAnsi" w:eastAsiaTheme="minorEastAsia" w:hAnsiTheme="minorHAnsi" w:cstheme="minorBidi"/>
              <w:noProof/>
              <w:sz w:val="22"/>
              <w:szCs w:val="24"/>
              <w14:ligatures w14:val="standardContextual"/>
            </w:rPr>
          </w:pPr>
          <w:hyperlink w:anchor="_Toc228699138" w:history="1">
            <w:r w:rsidRPr="00FF20D8">
              <w:rPr>
                <w:rStyle w:val="af1"/>
                <w:noProof/>
              </w:rPr>
              <w:t>5 Capacitor Bank Protection Functions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403F5B9" w14:textId="0FA8E734"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9" w:history="1">
            <w:r w:rsidRPr="00FF20D8">
              <w:rPr>
                <w:rStyle w:val="af1"/>
                <w:noProof/>
              </w:rPr>
              <w:t>5.1 Time-limited Instantaneous Overcurrent Protection (Stage I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6F6B05F" w14:textId="56AAA75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0" w:history="1">
            <w:r w:rsidRPr="00FF20D8">
              <w:rPr>
                <w:rStyle w:val="af1"/>
                <w:noProof/>
              </w:rPr>
              <w:t>5.2 Overcurrent Protection (Stage II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0D8F125" w14:textId="4A0F953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1" w:history="1">
            <w:r w:rsidRPr="00FF20D8">
              <w:rPr>
                <w:rStyle w:val="af1"/>
                <w:noProof/>
              </w:rPr>
              <w:t>5.3 Open</w:t>
            </w:r>
            <w:r w:rsidRPr="00FF20D8">
              <w:rPr>
                <w:rStyle w:val="af1"/>
                <w:noProof/>
              </w:rPr>
              <w:noBreakHyphen/>
              <w:t>delta 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DA800F7" w14:textId="081213A4"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2" w:history="1">
            <w:r w:rsidRPr="00FF20D8">
              <w:rPr>
                <w:rStyle w:val="af1"/>
                <w:noProof/>
              </w:rPr>
              <w:t>5.4 Unbalanced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139EC7C" w14:textId="5C19583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3" w:history="1">
            <w:r w:rsidRPr="00FF20D8">
              <w:rPr>
                <w:rStyle w:val="af1"/>
                <w:noProof/>
              </w:rPr>
              <w:t>5.5 Harmonic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63201F9" w14:textId="4C07BF4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4" w:history="1">
            <w:r w:rsidRPr="00FF20D8">
              <w:rPr>
                <w:rStyle w:val="af1"/>
                <w:noProof/>
              </w:rPr>
              <w:t>5.6 Harmonic 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7829EBF" w14:textId="3B221FCB"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5" w:history="1">
            <w:r w:rsidRPr="00FF20D8">
              <w:rPr>
                <w:rStyle w:val="af1"/>
                <w:noProof/>
              </w:rPr>
              <w:t>5.7 Overvoltage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910F7CD" w14:textId="225CDB7B"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6" w:history="1">
            <w:r w:rsidRPr="00FF20D8">
              <w:rPr>
                <w:rStyle w:val="af1"/>
                <w:noProof/>
              </w:rPr>
              <w:t>5.8 Undervoltage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4AFF5B66" w14:textId="05B9D8E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7" w:history="1">
            <w:r w:rsidRPr="00FF20D8">
              <w:rPr>
                <w:rStyle w:val="af1"/>
                <w:noProof/>
              </w:rPr>
              <w:t>5.9</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High</w:t>
            </w:r>
            <w:r w:rsidRPr="00FF20D8">
              <w:rPr>
                <w:rStyle w:val="af1"/>
                <w:noProof/>
              </w:rPr>
              <w:noBreakHyphen/>
              <w:t>temperature Fan Start-up* (This is an optional setting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41622F6C" w14:textId="4E8F1C50"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8" w:history="1">
            <w:r w:rsidRPr="00FF20D8">
              <w:rPr>
                <w:rStyle w:val="af1"/>
                <w:noProof/>
              </w:rPr>
              <w:t>5.10 Over-temperature Protection* (This is an optional setting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EC21421" w14:textId="5EF65316" w:rsidR="00341EA9" w:rsidRDefault="00341EA9">
          <w:pPr>
            <w:pStyle w:val="TOC1"/>
            <w:rPr>
              <w:rFonts w:asciiTheme="minorHAnsi" w:eastAsiaTheme="minorEastAsia" w:hAnsiTheme="minorHAnsi" w:cstheme="minorBidi"/>
              <w:noProof/>
              <w:sz w:val="22"/>
              <w:szCs w:val="24"/>
              <w14:ligatures w14:val="standardContextual"/>
            </w:rPr>
          </w:pPr>
          <w:hyperlink w:anchor="_Toc228699149" w:history="1">
            <w:r w:rsidRPr="00FF20D8">
              <w:rPr>
                <w:rStyle w:val="af1"/>
                <w:noProof/>
              </w:rPr>
              <w:t>6 Menu Operation Instructions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68B2449" w14:textId="2EEB456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0" w:history="1">
            <w:r w:rsidRPr="00FF20D8">
              <w:rPr>
                <w:rStyle w:val="af1"/>
                <w:noProof/>
              </w:rPr>
              <w:t>6.1 Main Menu</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2FBC662" w14:textId="1D69C29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1" w:history="1">
            <w:r w:rsidRPr="00FF20D8">
              <w:rPr>
                <w:rStyle w:val="af1"/>
                <w:noProof/>
              </w:rPr>
              <w:t>6.2 Real-time Data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FF66A7A" w14:textId="18133BF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2" w:history="1">
            <w:r w:rsidRPr="00FF20D8">
              <w:rPr>
                <w:rStyle w:val="af1"/>
                <w:noProof/>
              </w:rPr>
              <w:t>6.3 Harmonic Analysis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B5FB219" w14:textId="10B6A1EF"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3" w:history="1">
            <w:r w:rsidRPr="00FF20D8">
              <w:rPr>
                <w:rStyle w:val="af1"/>
                <w:noProof/>
              </w:rPr>
              <w:t>6.4</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Operation Records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1403283" w14:textId="4549595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4" w:history="1">
            <w:r w:rsidRPr="00FF20D8">
              <w:rPr>
                <w:rStyle w:val="af1"/>
                <w:noProof/>
              </w:rPr>
              <w:t>6.5 Data Statistics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6DEA5BA" w14:textId="4AF73B2C"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5" w:history="1">
            <w:r w:rsidRPr="00FF20D8">
              <w:rPr>
                <w:rStyle w:val="af1"/>
                <w:noProof/>
              </w:rPr>
              <w:t>6.6 Compensation Parameters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688BE1D" w14:textId="3E15F4A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6" w:history="1">
            <w:r w:rsidRPr="00FF20D8">
              <w:rPr>
                <w:rStyle w:val="af1"/>
                <w:noProof/>
              </w:rPr>
              <w:t>6.7 Capacitor Parameters (The table below shows parameters for a single bank; the parameters are identical for all 3 banks)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56F24DF4" w14:textId="11C3831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7" w:history="1">
            <w:r w:rsidRPr="00FF20D8">
              <w:rPr>
                <w:rStyle w:val="af1"/>
                <w:noProof/>
              </w:rPr>
              <w:t>6.8 Serial Communication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28A5674E" w14:textId="04F3BA1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8" w:history="1">
            <w:r w:rsidRPr="00FF20D8">
              <w:rPr>
                <w:rStyle w:val="af1"/>
                <w:noProof/>
              </w:rPr>
              <w:t>6.9 Date and Time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C78D0C2" w14:textId="4F1FE9A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9" w:history="1">
            <w:r w:rsidRPr="00FF20D8">
              <w:rPr>
                <w:rStyle w:val="af1"/>
                <w:noProof/>
              </w:rPr>
              <w:t>6.10 Factory Test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1ED8FDF" w14:textId="2E74D741" w:rsidR="00341EA9" w:rsidRDefault="00341EA9">
          <w:pPr>
            <w:pStyle w:val="TOC1"/>
            <w:rPr>
              <w:rFonts w:asciiTheme="minorHAnsi" w:eastAsiaTheme="minorEastAsia" w:hAnsiTheme="minorHAnsi" w:cstheme="minorBidi"/>
              <w:noProof/>
              <w:sz w:val="22"/>
              <w:szCs w:val="24"/>
              <w14:ligatures w14:val="standardContextual"/>
            </w:rPr>
          </w:pPr>
          <w:hyperlink w:anchor="_Toc228699160" w:history="1">
            <w:r w:rsidRPr="00FF20D8">
              <w:rPr>
                <w:rStyle w:val="af1"/>
                <w:noProof/>
              </w:rPr>
              <w:t>7 Equipment Installation, Terminal Wiring, and Power-On Operation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1B53F58" w14:textId="72239E9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1" w:history="1">
            <w:r w:rsidRPr="00FF20D8">
              <w:rPr>
                <w:rStyle w:val="af1"/>
                <w:noProof/>
              </w:rPr>
              <w:t>7.1Cutout Dimensions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4BEB02" w14:textId="04A776B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2" w:history="1">
            <w:r w:rsidRPr="00FF20D8">
              <w:rPr>
                <w:rStyle w:val="af1"/>
                <w:noProof/>
              </w:rPr>
              <w:t>7.2 Controller Terminal Wiring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88395FA" w14:textId="545132D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3" w:history="1">
            <w:r w:rsidRPr="00FF20D8">
              <w:rPr>
                <w:rStyle w:val="af1"/>
                <w:noProof/>
              </w:rPr>
              <w:t>7.3 Powering On the Device and Checking Status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B1D6107" w14:textId="29AD66C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4" w:history="1">
            <w:r w:rsidRPr="00FF20D8">
              <w:rPr>
                <w:rStyle w:val="af1"/>
                <w:noProof/>
              </w:rPr>
              <w:t>7.4</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Parameter Setting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1200EC7" w14:textId="00FE4C9F" w:rsidR="00341EA9" w:rsidRDefault="00341EA9">
          <w:pPr>
            <w:pStyle w:val="TOC1"/>
            <w:rPr>
              <w:rFonts w:asciiTheme="minorHAnsi" w:eastAsiaTheme="minorEastAsia" w:hAnsiTheme="minorHAnsi" w:cstheme="minorBidi"/>
              <w:noProof/>
              <w:sz w:val="22"/>
              <w:szCs w:val="24"/>
              <w14:ligatures w14:val="standardContextual"/>
            </w:rPr>
          </w:pPr>
          <w:hyperlink w:anchor="_Toc228699165" w:history="1">
            <w:r w:rsidRPr="00FF20D8">
              <w:rPr>
                <w:rStyle w:val="af1"/>
                <w:noProof/>
              </w:rPr>
              <w:t>8 Device Commissioning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5E3BBD6" w14:textId="1EFC57E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6" w:history="1">
            <w:r w:rsidRPr="00FF20D8">
              <w:rPr>
                <w:rStyle w:val="af1"/>
                <w:noProof/>
              </w:rPr>
              <w:t>8.1 Purpose of Commissioning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CA9EEE2" w14:textId="730520D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7" w:history="1">
            <w:r w:rsidRPr="00FF20D8">
              <w:rPr>
                <w:rStyle w:val="af1"/>
                <w:noProof/>
              </w:rPr>
              <w:t>8.2 Commissioning Methods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E3E54C1" w14:textId="35DBA67F"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8" w:history="1">
            <w:r w:rsidRPr="00FF20D8">
              <w:rPr>
                <w:rStyle w:val="af1"/>
                <w:noProof/>
              </w:rPr>
              <w:t>8.3 Common Abnormal Conditions and Troubleshooting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846454E" w14:textId="7ACF226A" w:rsidR="00341EA9" w:rsidRDefault="00341EA9">
          <w:pPr>
            <w:pStyle w:val="TOC1"/>
            <w:rPr>
              <w:rFonts w:asciiTheme="minorHAnsi" w:eastAsiaTheme="minorEastAsia" w:hAnsiTheme="minorHAnsi" w:cstheme="minorBidi"/>
              <w:noProof/>
              <w:sz w:val="22"/>
              <w:szCs w:val="24"/>
              <w14:ligatures w14:val="standardContextual"/>
            </w:rPr>
          </w:pPr>
          <w:hyperlink w:anchor="_Toc228699169" w:history="1">
            <w:r w:rsidRPr="00FF20D8">
              <w:rPr>
                <w:rStyle w:val="af1"/>
                <w:noProof/>
              </w:rPr>
              <w:t>9 After-sales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ADDAF55" w14:textId="76C82E7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0" w:history="1">
            <w:r w:rsidRPr="00FF20D8">
              <w:rPr>
                <w:rStyle w:val="af1"/>
                <w:noProof/>
              </w:rPr>
              <w:t>9.1 Product Quality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59C1C3B" w14:textId="4CD92C8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1" w:history="1">
            <w:r w:rsidRPr="00FF20D8">
              <w:rPr>
                <w:rStyle w:val="af1"/>
                <w:noProof/>
              </w:rPr>
              <w:t>9.2 Product Price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0F3E0CB" w14:textId="0AA48B07"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2" w:history="1">
            <w:r w:rsidRPr="00FF20D8">
              <w:rPr>
                <w:rStyle w:val="af1"/>
                <w:noProof/>
              </w:rPr>
              <w:t>9.3 Delivery Time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6703B205" w14:textId="04A7312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3" w:history="1">
            <w:r w:rsidRPr="00FF20D8">
              <w:rPr>
                <w:rStyle w:val="af1"/>
                <w:noProof/>
              </w:rPr>
              <w:t>9.4 After-sales Service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13D167B3" w14:textId="359783F8"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4" w:history="1">
            <w:r w:rsidRPr="00FF20D8">
              <w:rPr>
                <w:rStyle w:val="af1"/>
                <w:noProof/>
              </w:rPr>
              <w:t>9.5 Order Instructions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29B34083" w14:textId="6383F77F" w:rsidR="00B75C6E" w:rsidRDefault="00000000">
          <w:pPr>
            <w:spacing w:line="360" w:lineRule="auto"/>
          </w:pPr>
          <w:r>
            <w:rPr>
              <w:bCs/>
              <w:lang w:val="zh-CN"/>
            </w:rPr>
            <w:fldChar w:fldCharType="end"/>
          </w:r>
        </w:p>
      </w:sdtContent>
    </w:sdt>
    <w:p w14:paraId="5CBEB835" w14:textId="77777777" w:rsidR="00B75C6E" w:rsidRDefault="00B75C6E">
      <w:pPr>
        <w:jc w:val="center"/>
        <w:rPr>
          <w:rFonts w:ascii="黑体" w:eastAsia="黑体"/>
          <w:color w:val="000000"/>
          <w:sz w:val="44"/>
          <w:vertAlign w:val="subscript"/>
        </w:rPr>
      </w:pPr>
    </w:p>
    <w:p w14:paraId="1BADA232" w14:textId="77777777" w:rsidR="00B75C6E" w:rsidRDefault="00B75C6E">
      <w:pPr>
        <w:rPr>
          <w:rStyle w:val="af1"/>
          <w:color w:val="000000"/>
          <w:u w:val="none"/>
        </w:rPr>
      </w:pPr>
    </w:p>
    <w:p w14:paraId="6F3422F1" w14:textId="77777777" w:rsidR="00B75C6E" w:rsidRDefault="00B75C6E">
      <w:pPr>
        <w:rPr>
          <w:rStyle w:val="af1"/>
          <w:color w:val="000000"/>
          <w:u w:val="none"/>
        </w:rPr>
      </w:pPr>
    </w:p>
    <w:p w14:paraId="3E2D5C08" w14:textId="77777777" w:rsidR="00B75C6E" w:rsidRDefault="00B75C6E">
      <w:pPr>
        <w:rPr>
          <w:rStyle w:val="af1"/>
          <w:color w:val="000000"/>
          <w:u w:val="none"/>
        </w:rPr>
      </w:pPr>
    </w:p>
    <w:p w14:paraId="5D1121FF" w14:textId="77777777" w:rsidR="003F1C48" w:rsidRDefault="003F1C48" w:rsidP="003F1C48">
      <w:pPr>
        <w:spacing w:line="360" w:lineRule="auto"/>
        <w:outlineLvl w:val="1"/>
        <w:rPr>
          <w:b/>
          <w:bCs/>
        </w:rPr>
      </w:pPr>
      <w:bookmarkStart w:id="0" w:name="_Toc533752680"/>
      <w:bookmarkStart w:id="1" w:name="_Toc530507029"/>
      <w:bookmarkStart w:id="2" w:name="_Toc6239128"/>
      <w:bookmarkStart w:id="3" w:name="_Toc513187176"/>
      <w:bookmarkStart w:id="4" w:name="_Toc513794321"/>
      <w:bookmarkStart w:id="5" w:name="_Toc6239748"/>
      <w:bookmarkStart w:id="6" w:name="_Toc514320591"/>
    </w:p>
    <w:p w14:paraId="48DACC2A" w14:textId="67C4E5C0" w:rsidR="00A779DB" w:rsidRPr="00A779DB" w:rsidRDefault="00B656FA" w:rsidP="00A779DB">
      <w:pPr>
        <w:pStyle w:val="1"/>
        <w:adjustRightInd w:val="0"/>
        <w:snapToGrid w:val="0"/>
        <w:spacing w:before="0" w:after="0" w:line="360" w:lineRule="auto"/>
      </w:pPr>
      <w:bookmarkStart w:id="7" w:name="_Toc228699124"/>
      <w:bookmarkEnd w:id="0"/>
      <w:bookmarkEnd w:id="1"/>
      <w:bookmarkEnd w:id="2"/>
      <w:bookmarkEnd w:id="3"/>
      <w:bookmarkEnd w:id="4"/>
      <w:bookmarkEnd w:id="5"/>
      <w:bookmarkEnd w:id="6"/>
      <w:r>
        <w:rPr>
          <w:rFonts w:hint="eastAsia"/>
        </w:rPr>
        <w:t xml:space="preserve">1 </w:t>
      </w:r>
      <w:r w:rsidR="00A779DB" w:rsidRPr="00A779DB">
        <w:t>Overview</w:t>
      </w:r>
      <w:bookmarkEnd w:id="7"/>
    </w:p>
    <w:p w14:paraId="0CD735B6"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This series of voltage and reactive power integrated controllers is applicable to the automatic control and protection of single main transformers, single power supply lines, and 1~3 groups of capacitors. By comprehensively considering voltage fluctuations and reactive power deficits, the algorithm reasonably controls the switching of capacitors to meet the balance of reactive power supply and demand in the power grid, improve power supply voltage quality, reduce power loss, and thus achieve the goals of improving power supply quality, increasing power factor, and reducing system loss.</w:t>
      </w:r>
    </w:p>
    <w:p w14:paraId="3734416A" w14:textId="5B288422" w:rsidR="00A779DB" w:rsidRPr="00A779DB" w:rsidRDefault="00B656FA" w:rsidP="00A779DB">
      <w:pPr>
        <w:pStyle w:val="1"/>
        <w:adjustRightInd w:val="0"/>
        <w:snapToGrid w:val="0"/>
        <w:spacing w:before="0" w:after="0" w:line="360" w:lineRule="auto"/>
      </w:pPr>
      <w:bookmarkStart w:id="8" w:name="_Toc228699125"/>
      <w:r>
        <w:rPr>
          <w:rFonts w:hint="eastAsia"/>
        </w:rPr>
        <w:t>2</w:t>
      </w:r>
      <w:r w:rsidR="00A779DB" w:rsidRPr="00A779DB">
        <w:t xml:space="preserve"> Technical Features</w:t>
      </w:r>
      <w:bookmarkEnd w:id="8"/>
    </w:p>
    <w:p w14:paraId="6ABE3F1F" w14:textId="170FE634" w:rsidR="00A779DB" w:rsidRPr="00A779DB" w:rsidRDefault="00B656FA" w:rsidP="00A779DB">
      <w:pPr>
        <w:pStyle w:val="2"/>
        <w:numPr>
          <w:ilvl w:val="0"/>
          <w:numId w:val="0"/>
        </w:numPr>
        <w:ind w:left="284" w:hanging="284"/>
      </w:pPr>
      <w:bookmarkStart w:id="9" w:name="_Toc228699126"/>
      <w:r>
        <w:rPr>
          <w:rFonts w:hint="eastAsia"/>
        </w:rPr>
        <w:t>2</w:t>
      </w:r>
      <w:r w:rsidR="00A779DB" w:rsidRPr="00A779DB">
        <w:t>.1 Flexible Control Methods</w:t>
      </w:r>
      <w:bookmarkEnd w:id="9"/>
    </w:p>
    <w:p w14:paraId="1F886A45"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According to different application scenarios, the controller supports multiple control and switching modes for capacitor banks: equal-capacity (cyclic), unequal-capacity (intelligent combination), filtering (sequential switching on and reverse switching off), and photovoltaic field control mode. It allows setting the upper and lower limits of power factor separately for inductive and capacitive conditions to rationally switch capacitor banks while considering reactive power. Through the combination of different control methods, it can meet the reactive power compensation control requirements of multiple scenarios, such as substations, power lines, end users, no-load compensation, distributed photovoltaics, harmonic control, and charging stations.</w:t>
      </w:r>
    </w:p>
    <w:p w14:paraId="4F61A305" w14:textId="07776841" w:rsidR="00A779DB" w:rsidRPr="00A779DB" w:rsidRDefault="00B656FA" w:rsidP="00B656FA">
      <w:pPr>
        <w:pStyle w:val="2"/>
        <w:numPr>
          <w:ilvl w:val="0"/>
          <w:numId w:val="0"/>
        </w:numPr>
      </w:pPr>
      <w:bookmarkStart w:id="10" w:name="_Toc228699127"/>
      <w:r>
        <w:rPr>
          <w:rFonts w:hint="eastAsia"/>
        </w:rPr>
        <w:t xml:space="preserve">2.2 </w:t>
      </w:r>
      <w:r w:rsidR="00A779DB" w:rsidRPr="00A779DB">
        <w:t>Optimized Control Scheme</w:t>
      </w:r>
      <w:bookmarkEnd w:id="10"/>
    </w:p>
    <w:p w14:paraId="1462B551" w14:textId="77777777" w:rsid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Under the fully automatic control mode, the controller can automatically determine the status of the controlled capacitor banks based on the system's current analog data and relevant binary input signals, and select the optimal control scheme without manual intervention.</w:t>
      </w:r>
    </w:p>
    <w:p w14:paraId="7B679C35" w14:textId="6177F0B1" w:rsidR="00A779DB" w:rsidRPr="00A779DB" w:rsidRDefault="00B656FA" w:rsidP="00A779DB">
      <w:pPr>
        <w:pStyle w:val="2"/>
        <w:numPr>
          <w:ilvl w:val="0"/>
          <w:numId w:val="0"/>
        </w:numPr>
        <w:rPr>
          <w:rFonts w:ascii="宋体" w:hAnsi="宋体" w:hint="eastAsia"/>
          <w:color w:val="000000"/>
          <w:sz w:val="21"/>
          <w:szCs w:val="21"/>
        </w:rPr>
      </w:pPr>
      <w:bookmarkStart w:id="11" w:name="_Toc228699128"/>
      <w:r>
        <w:rPr>
          <w:rFonts w:hint="eastAsia"/>
        </w:rPr>
        <w:t>2</w:t>
      </w:r>
      <w:r w:rsidR="00A779DB" w:rsidRPr="00A779DB">
        <w:t>.3 Anti-oscillation During Control</w:t>
      </w:r>
      <w:bookmarkEnd w:id="11"/>
    </w:p>
    <w:p w14:paraId="50E08F3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(1) During normal operation of the power system, the load changes at any time, making it difficult to determine the reactive power setting value. However, the allowable range of the system's power factor is clearly specified. Therefore, the controller replaces the setting of reactive power load limits with a configurable ideal power factor range, and ultimately uses system voltage and reactive power as the basic operating conditions. This effectively prevents problems such as the device refusing to operate or operating frequently due to inaccurate reactive power load settings.</w:t>
      </w:r>
    </w:p>
    <w:p w14:paraId="51E33BD2"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 xml:space="preserve">(2) In addition to the input delay configurable by the user, the controller also provides "reverse delay" (output delay), which fully ensures that the device does not issue opposite </w:t>
      </w:r>
      <w:r w:rsidRPr="00A779DB">
        <w:rPr>
          <w:rFonts w:ascii="宋体" w:hAnsi="宋体"/>
          <w:color w:val="000000"/>
          <w:sz w:val="21"/>
          <w:szCs w:val="21"/>
        </w:rPr>
        <w:lastRenderedPageBreak/>
        <w:t>operation commands to the same control object within the specified time, which is very conducive to maintaining system stability.</w:t>
      </w:r>
    </w:p>
    <w:p w14:paraId="157AD762" w14:textId="77B2FBF1" w:rsidR="00A779DB" w:rsidRPr="00A779DB" w:rsidRDefault="00B656FA" w:rsidP="00A779DB">
      <w:pPr>
        <w:pStyle w:val="2"/>
        <w:numPr>
          <w:ilvl w:val="0"/>
          <w:numId w:val="0"/>
        </w:numPr>
      </w:pPr>
      <w:bookmarkStart w:id="12" w:name="_Toc228699129"/>
      <w:r>
        <w:rPr>
          <w:rFonts w:hint="eastAsia"/>
        </w:rPr>
        <w:t>2</w:t>
      </w:r>
      <w:r w:rsidR="00A779DB" w:rsidRPr="00A779DB">
        <w:t>.4 Comprehensive Historical Records</w:t>
      </w:r>
      <w:bookmarkEnd w:id="12"/>
    </w:p>
    <w:p w14:paraId="24A59A41"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The controller has powerful storage and recording capabilities with detailed historical records. It can simultaneously store the operation times, operation time records, and fault information records of 3 groups of capacitors.</w:t>
      </w:r>
    </w:p>
    <w:p w14:paraId="001B6651" w14:textId="26E0DF6C" w:rsidR="00A779DB" w:rsidRPr="00A779DB" w:rsidRDefault="00B656FA" w:rsidP="00A779DB">
      <w:pPr>
        <w:pStyle w:val="2"/>
        <w:numPr>
          <w:ilvl w:val="0"/>
          <w:numId w:val="0"/>
        </w:numPr>
      </w:pPr>
      <w:bookmarkStart w:id="13" w:name="_Toc228699130"/>
      <w:r>
        <w:rPr>
          <w:rFonts w:hint="eastAsia"/>
        </w:rPr>
        <w:t>2</w:t>
      </w:r>
      <w:r w:rsidR="00A779DB" w:rsidRPr="00A779DB">
        <w:t>.5 Reliable Blocking Function</w:t>
      </w:r>
      <w:bookmarkEnd w:id="13"/>
    </w:p>
    <w:p w14:paraId="3630D57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(1) The controller can receive abnormal operation or protection action signals from controlled objects (main transformers, capacitor banks) to block relevant operations, ensuring the safety of the automatic control process.</w:t>
      </w:r>
    </w:p>
    <w:p w14:paraId="0A7A1E3C"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(2) When the capacitor bank refuses to operate or fails, the controller automatically blocks the control of the corresponding object.</w:t>
      </w:r>
    </w:p>
    <w:p w14:paraId="09E6AA2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(3) The controller has perfect self-diagnosis capabilities, which can timely detect its own hardware faults during operation. Once an abnormality is detected in the self-check, all operation commands are blocked, and an alarm signal for device self-check abnormality is output at the same time.</w:t>
      </w:r>
    </w:p>
    <w:p w14:paraId="711A8982"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(4) When the system is over-voltage or under-voltage, the capacitor bank is disconnected and all operation commands are blocked.</w:t>
      </w:r>
    </w:p>
    <w:p w14:paraId="221A3D49" w14:textId="2BD1585E" w:rsidR="00A779DB" w:rsidRPr="00A779DB" w:rsidRDefault="00B656FA" w:rsidP="00A779DB">
      <w:pPr>
        <w:pStyle w:val="2"/>
        <w:numPr>
          <w:ilvl w:val="0"/>
          <w:numId w:val="0"/>
        </w:numPr>
      </w:pPr>
      <w:bookmarkStart w:id="14" w:name="_Toc228699131"/>
      <w:r>
        <w:rPr>
          <w:rFonts w:hint="eastAsia"/>
        </w:rPr>
        <w:t>2</w:t>
      </w:r>
      <w:r w:rsidR="00A779DB" w:rsidRPr="00A779DB">
        <w:t>.6 Intuitive and Easy-to-Use Interface</w:t>
      </w:r>
      <w:bookmarkEnd w:id="14"/>
    </w:p>
    <w:p w14:paraId="63ADD323"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The controller adopts a 7-inch color touch screen with a resolution of 800*480, supporting Chinese and English interfaces and menu-based operation. The human-machine interface display is intuitive and easy to operate.</w:t>
      </w:r>
    </w:p>
    <w:p w14:paraId="0B0435B4" w14:textId="18C849AC" w:rsidR="00C141A0" w:rsidRPr="00C141A0" w:rsidRDefault="00B656FA" w:rsidP="00C141A0">
      <w:pPr>
        <w:pStyle w:val="2"/>
        <w:numPr>
          <w:ilvl w:val="0"/>
          <w:numId w:val="0"/>
        </w:numPr>
        <w:ind w:left="284" w:hanging="284"/>
      </w:pPr>
      <w:bookmarkStart w:id="15" w:name="_Toc228699132"/>
      <w:r>
        <w:rPr>
          <w:rFonts w:hint="eastAsia"/>
        </w:rPr>
        <w:t xml:space="preserve">2.7 </w:t>
      </w:r>
      <w:r w:rsidR="00BE5671" w:rsidRPr="00BE5671">
        <w:t>Detailed Technical Function</w:t>
      </w:r>
      <w:bookmarkEnd w:id="15"/>
    </w:p>
    <w:tbl>
      <w:tblPr>
        <w:tblpPr w:leftFromText="180" w:rightFromText="180" w:vertAnchor="text" w:horzAnchor="margin" w:tblpXSpec="center" w:tblpY="209"/>
        <w:tblW w:w="9039" w:type="dxa"/>
        <w:tblLayout w:type="fixed"/>
        <w:tblLook w:val="04A0" w:firstRow="1" w:lastRow="0" w:firstColumn="1" w:lastColumn="0" w:noHBand="0" w:noVBand="1"/>
      </w:tblPr>
      <w:tblGrid>
        <w:gridCol w:w="1526"/>
        <w:gridCol w:w="567"/>
        <w:gridCol w:w="1701"/>
        <w:gridCol w:w="567"/>
        <w:gridCol w:w="1843"/>
        <w:gridCol w:w="567"/>
        <w:gridCol w:w="1701"/>
        <w:gridCol w:w="567"/>
      </w:tblGrid>
      <w:tr w:rsidR="00B75C6E" w14:paraId="032478D5" w14:textId="77777777">
        <w:trPr>
          <w:trHeight w:val="285"/>
        </w:trPr>
        <w:tc>
          <w:tcPr>
            <w:tcW w:w="9039"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59ED640F" w14:textId="4DE4B37F" w:rsidR="00B75C6E" w:rsidRPr="00A36100" w:rsidRDefault="00BE5671" w:rsidP="00A36100">
            <w:pPr>
              <w:jc w:val="center"/>
              <w:rPr>
                <w:sz w:val="18"/>
                <w:szCs w:val="18"/>
              </w:rPr>
            </w:pPr>
            <w:r w:rsidRPr="00A36100">
              <w:rPr>
                <w:sz w:val="18"/>
                <w:szCs w:val="18"/>
              </w:rPr>
              <w:t>Technical Features</w:t>
            </w:r>
          </w:p>
        </w:tc>
      </w:tr>
      <w:tr w:rsidR="00A36100" w14:paraId="27951271" w14:textId="77777777">
        <w:trPr>
          <w:trHeight w:val="285"/>
        </w:trPr>
        <w:tc>
          <w:tcPr>
            <w:tcW w:w="1526" w:type="dxa"/>
            <w:tcBorders>
              <w:top w:val="nil"/>
              <w:left w:val="single" w:sz="4" w:space="0" w:color="auto"/>
              <w:bottom w:val="single" w:sz="4" w:space="0" w:color="auto"/>
              <w:right w:val="single" w:sz="4" w:space="0" w:color="auto"/>
            </w:tcBorders>
            <w:shd w:val="clear" w:color="auto" w:fill="CCFFFF"/>
            <w:vAlign w:val="center"/>
          </w:tcPr>
          <w:p w14:paraId="293C2DA4" w14:textId="78563EE0" w:rsidR="00A36100" w:rsidRPr="00A36100" w:rsidRDefault="00A36100" w:rsidP="00A36100">
            <w:pPr>
              <w:jc w:val="center"/>
              <w:rPr>
                <w:sz w:val="18"/>
                <w:szCs w:val="18"/>
              </w:rPr>
            </w:pPr>
            <w:r w:rsidRPr="00A36100">
              <w:rPr>
                <w:sz w:val="18"/>
                <w:szCs w:val="18"/>
              </w:rPr>
              <w:t>Grouping Mode</w:t>
            </w:r>
          </w:p>
        </w:tc>
        <w:tc>
          <w:tcPr>
            <w:tcW w:w="567" w:type="dxa"/>
            <w:tcBorders>
              <w:top w:val="nil"/>
              <w:left w:val="nil"/>
              <w:bottom w:val="single" w:sz="4" w:space="0" w:color="auto"/>
              <w:right w:val="single" w:sz="4" w:space="0" w:color="auto"/>
            </w:tcBorders>
            <w:shd w:val="clear" w:color="auto" w:fill="CCFFFF"/>
            <w:vAlign w:val="center"/>
          </w:tcPr>
          <w:p w14:paraId="04AFB125" w14:textId="77777777" w:rsidR="00A36100" w:rsidRPr="00A36100" w:rsidRDefault="00A36100" w:rsidP="00A36100">
            <w:pPr>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632B8446" w14:textId="60752BC2" w:rsidR="00A36100" w:rsidRPr="00A36100" w:rsidRDefault="00A36100" w:rsidP="00A36100">
            <w:pPr>
              <w:jc w:val="center"/>
              <w:rPr>
                <w:sz w:val="18"/>
                <w:szCs w:val="18"/>
              </w:rPr>
            </w:pPr>
            <w:r w:rsidRPr="00A36100">
              <w:rPr>
                <w:sz w:val="18"/>
                <w:szCs w:val="18"/>
              </w:rPr>
              <w:t>Harmonic Functions</w:t>
            </w:r>
          </w:p>
        </w:tc>
        <w:tc>
          <w:tcPr>
            <w:tcW w:w="567" w:type="dxa"/>
            <w:tcBorders>
              <w:top w:val="nil"/>
              <w:left w:val="nil"/>
              <w:bottom w:val="single" w:sz="4" w:space="0" w:color="auto"/>
              <w:right w:val="single" w:sz="4" w:space="0" w:color="auto"/>
            </w:tcBorders>
            <w:shd w:val="clear" w:color="auto" w:fill="CCFFFF"/>
            <w:vAlign w:val="center"/>
          </w:tcPr>
          <w:p w14:paraId="177E553D" w14:textId="77777777" w:rsidR="00A36100" w:rsidRPr="00A36100" w:rsidRDefault="00A36100" w:rsidP="00A36100">
            <w:pPr>
              <w:jc w:val="center"/>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6498B689" w14:textId="06684828" w:rsidR="00A36100" w:rsidRPr="00A36100" w:rsidRDefault="00A36100" w:rsidP="00A36100">
            <w:pPr>
              <w:jc w:val="center"/>
              <w:rPr>
                <w:sz w:val="18"/>
                <w:szCs w:val="18"/>
              </w:rPr>
            </w:pPr>
            <w:r w:rsidRPr="00A36100">
              <w:rPr>
                <w:sz w:val="18"/>
                <w:szCs w:val="18"/>
              </w:rPr>
              <w:t>Auxiliary Functions</w:t>
            </w:r>
          </w:p>
        </w:tc>
        <w:tc>
          <w:tcPr>
            <w:tcW w:w="567" w:type="dxa"/>
            <w:tcBorders>
              <w:top w:val="nil"/>
              <w:left w:val="nil"/>
              <w:bottom w:val="single" w:sz="4" w:space="0" w:color="auto"/>
              <w:right w:val="single" w:sz="4" w:space="0" w:color="auto"/>
            </w:tcBorders>
            <w:shd w:val="clear" w:color="auto" w:fill="CCFFFF"/>
            <w:vAlign w:val="center"/>
          </w:tcPr>
          <w:p w14:paraId="519F9A82" w14:textId="77777777" w:rsidR="00A36100" w:rsidRPr="00A36100" w:rsidRDefault="00A36100" w:rsidP="00A36100">
            <w:pPr>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72F746EA" w14:textId="2827A4A5" w:rsidR="00A36100" w:rsidRPr="00A36100" w:rsidRDefault="00A36100" w:rsidP="00A36100">
            <w:pPr>
              <w:jc w:val="center"/>
              <w:rPr>
                <w:sz w:val="18"/>
                <w:szCs w:val="18"/>
              </w:rPr>
            </w:pPr>
            <w:r w:rsidRPr="00A36100">
              <w:rPr>
                <w:sz w:val="18"/>
                <w:szCs w:val="18"/>
              </w:rPr>
              <w:t>Power Supply</w:t>
            </w:r>
          </w:p>
        </w:tc>
        <w:tc>
          <w:tcPr>
            <w:tcW w:w="567" w:type="dxa"/>
            <w:tcBorders>
              <w:top w:val="nil"/>
              <w:left w:val="nil"/>
              <w:bottom w:val="single" w:sz="4" w:space="0" w:color="auto"/>
              <w:right w:val="single" w:sz="4" w:space="0" w:color="auto"/>
            </w:tcBorders>
            <w:shd w:val="clear" w:color="auto" w:fill="CCFFFF"/>
            <w:vAlign w:val="center"/>
          </w:tcPr>
          <w:p w14:paraId="1368691C" w14:textId="77777777" w:rsidR="00A36100" w:rsidRPr="00A36100" w:rsidRDefault="00A36100" w:rsidP="00A36100">
            <w:pPr>
              <w:jc w:val="center"/>
              <w:rPr>
                <w:sz w:val="18"/>
                <w:szCs w:val="18"/>
              </w:rPr>
            </w:pPr>
            <w:r w:rsidRPr="00A36100">
              <w:rPr>
                <w:sz w:val="18"/>
                <w:szCs w:val="18"/>
              </w:rPr>
              <w:t xml:space="preserve">　</w:t>
            </w:r>
          </w:p>
        </w:tc>
      </w:tr>
      <w:tr w:rsidR="00A36100" w14:paraId="31FBF03B" w14:textId="77777777">
        <w:trPr>
          <w:trHeight w:val="300"/>
        </w:trPr>
        <w:tc>
          <w:tcPr>
            <w:tcW w:w="1526" w:type="dxa"/>
            <w:tcBorders>
              <w:top w:val="nil"/>
              <w:left w:val="single" w:sz="4" w:space="0" w:color="auto"/>
              <w:bottom w:val="single" w:sz="4" w:space="0" w:color="auto"/>
              <w:right w:val="single" w:sz="4" w:space="0" w:color="auto"/>
            </w:tcBorders>
            <w:vAlign w:val="center"/>
          </w:tcPr>
          <w:p w14:paraId="1CF14687" w14:textId="4BC5F4E5" w:rsidR="00A36100" w:rsidRPr="00A36100" w:rsidRDefault="00A36100" w:rsidP="00A36100">
            <w:pPr>
              <w:jc w:val="center"/>
              <w:rPr>
                <w:sz w:val="18"/>
                <w:szCs w:val="18"/>
              </w:rPr>
            </w:pPr>
            <w:r w:rsidRPr="00A36100">
              <w:rPr>
                <w:sz w:val="18"/>
                <w:szCs w:val="18"/>
              </w:rPr>
              <w:t>Equal/Unequal Capacity</w:t>
            </w:r>
          </w:p>
        </w:tc>
        <w:tc>
          <w:tcPr>
            <w:tcW w:w="567" w:type="dxa"/>
            <w:tcBorders>
              <w:top w:val="nil"/>
              <w:left w:val="nil"/>
              <w:bottom w:val="single" w:sz="4" w:space="0" w:color="auto"/>
              <w:right w:val="single" w:sz="4" w:space="0" w:color="auto"/>
            </w:tcBorders>
            <w:vAlign w:val="center"/>
          </w:tcPr>
          <w:p w14:paraId="6F2B7BD6"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723AB5ED" w14:textId="061BFCF4" w:rsidR="00A36100" w:rsidRPr="00A36100" w:rsidRDefault="00A36100" w:rsidP="00A36100">
            <w:pPr>
              <w:jc w:val="center"/>
              <w:rPr>
                <w:sz w:val="18"/>
                <w:szCs w:val="18"/>
              </w:rPr>
            </w:pPr>
            <w:r w:rsidRPr="00A36100">
              <w:rPr>
                <w:sz w:val="18"/>
                <w:szCs w:val="18"/>
              </w:rPr>
              <w:t>Harmonic Display</w:t>
            </w:r>
          </w:p>
        </w:tc>
        <w:tc>
          <w:tcPr>
            <w:tcW w:w="567" w:type="dxa"/>
            <w:tcBorders>
              <w:top w:val="nil"/>
              <w:left w:val="nil"/>
              <w:bottom w:val="single" w:sz="4" w:space="0" w:color="auto"/>
              <w:right w:val="single" w:sz="4" w:space="0" w:color="auto"/>
            </w:tcBorders>
            <w:vAlign w:val="center"/>
          </w:tcPr>
          <w:p w14:paraId="51624899"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4287E707" w14:textId="740473A1" w:rsidR="00A36100" w:rsidRPr="00A36100" w:rsidRDefault="00A36100" w:rsidP="00A36100">
            <w:pPr>
              <w:jc w:val="center"/>
              <w:rPr>
                <w:sz w:val="18"/>
                <w:szCs w:val="18"/>
              </w:rPr>
            </w:pPr>
            <w:r w:rsidRPr="00A36100">
              <w:rPr>
                <w:sz w:val="18"/>
                <w:szCs w:val="18"/>
              </w:rPr>
              <w:t>Temperature Detection</w:t>
            </w:r>
          </w:p>
        </w:tc>
        <w:tc>
          <w:tcPr>
            <w:tcW w:w="567" w:type="dxa"/>
            <w:tcBorders>
              <w:top w:val="nil"/>
              <w:left w:val="nil"/>
              <w:bottom w:val="single" w:sz="4" w:space="0" w:color="auto"/>
              <w:right w:val="single" w:sz="4" w:space="0" w:color="auto"/>
            </w:tcBorders>
            <w:vAlign w:val="center"/>
          </w:tcPr>
          <w:p w14:paraId="72B6E263"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D17F0EA" w14:textId="77777777" w:rsidR="00A36100" w:rsidRPr="00A36100" w:rsidRDefault="00A36100" w:rsidP="00A36100">
            <w:pPr>
              <w:autoSpaceDN w:val="0"/>
              <w:jc w:val="center"/>
              <w:textAlignment w:val="bottom"/>
              <w:rPr>
                <w:sz w:val="18"/>
                <w:szCs w:val="18"/>
              </w:rPr>
            </w:pPr>
            <w:r w:rsidRPr="00A36100">
              <w:rPr>
                <w:sz w:val="18"/>
                <w:szCs w:val="18"/>
              </w:rPr>
              <w:t>AC</w:t>
            </w:r>
            <w:r w:rsidRPr="00A36100">
              <w:rPr>
                <w:rFonts w:hint="eastAsia"/>
                <w:sz w:val="18"/>
                <w:szCs w:val="18"/>
              </w:rPr>
              <w:t xml:space="preserve"> 100~240</w:t>
            </w:r>
            <w:r w:rsidRPr="00A36100">
              <w:rPr>
                <w:sz w:val="18"/>
                <w:szCs w:val="18"/>
              </w:rPr>
              <w:t>V</w:t>
            </w:r>
          </w:p>
          <w:p w14:paraId="4A823213" w14:textId="77777777" w:rsidR="00A36100" w:rsidRPr="00A36100" w:rsidRDefault="00A36100" w:rsidP="00A36100">
            <w:pPr>
              <w:autoSpaceDN w:val="0"/>
              <w:jc w:val="center"/>
              <w:textAlignment w:val="bottom"/>
              <w:rPr>
                <w:sz w:val="18"/>
                <w:szCs w:val="18"/>
              </w:rPr>
            </w:pPr>
            <w:r w:rsidRPr="00A36100">
              <w:rPr>
                <w:sz w:val="18"/>
                <w:szCs w:val="18"/>
              </w:rPr>
              <w:t>±15%</w:t>
            </w:r>
          </w:p>
        </w:tc>
        <w:tc>
          <w:tcPr>
            <w:tcW w:w="567" w:type="dxa"/>
            <w:tcBorders>
              <w:top w:val="nil"/>
              <w:left w:val="nil"/>
              <w:bottom w:val="single" w:sz="4" w:space="0" w:color="auto"/>
              <w:right w:val="single" w:sz="4" w:space="0" w:color="auto"/>
            </w:tcBorders>
            <w:vAlign w:val="center"/>
          </w:tcPr>
          <w:p w14:paraId="7FC7E07C"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65D159BC" w14:textId="77777777">
        <w:trPr>
          <w:trHeight w:val="300"/>
        </w:trPr>
        <w:tc>
          <w:tcPr>
            <w:tcW w:w="1526" w:type="dxa"/>
            <w:tcBorders>
              <w:top w:val="nil"/>
              <w:left w:val="single" w:sz="4" w:space="0" w:color="auto"/>
              <w:bottom w:val="single" w:sz="4" w:space="0" w:color="auto"/>
              <w:right w:val="single" w:sz="4" w:space="0" w:color="auto"/>
            </w:tcBorders>
            <w:vAlign w:val="center"/>
          </w:tcPr>
          <w:p w14:paraId="293BD297" w14:textId="2B9ED205" w:rsidR="00A36100" w:rsidRPr="00A36100" w:rsidRDefault="00A36100" w:rsidP="00A36100">
            <w:pPr>
              <w:jc w:val="center"/>
              <w:rPr>
                <w:sz w:val="18"/>
                <w:szCs w:val="18"/>
              </w:rPr>
            </w:pPr>
            <w:r w:rsidRPr="00A36100">
              <w:rPr>
                <w:sz w:val="18"/>
                <w:szCs w:val="18"/>
              </w:rPr>
              <w:t>Filtering</w:t>
            </w:r>
          </w:p>
        </w:tc>
        <w:tc>
          <w:tcPr>
            <w:tcW w:w="567" w:type="dxa"/>
            <w:tcBorders>
              <w:top w:val="nil"/>
              <w:left w:val="nil"/>
              <w:bottom w:val="single" w:sz="4" w:space="0" w:color="auto"/>
              <w:right w:val="single" w:sz="4" w:space="0" w:color="auto"/>
            </w:tcBorders>
            <w:vAlign w:val="center"/>
          </w:tcPr>
          <w:p w14:paraId="770AA572"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E7A0843" w14:textId="43B2507A" w:rsidR="00A36100" w:rsidRPr="00A36100" w:rsidRDefault="00A36100" w:rsidP="00A36100">
            <w:pPr>
              <w:jc w:val="center"/>
              <w:rPr>
                <w:sz w:val="18"/>
                <w:szCs w:val="18"/>
              </w:rPr>
            </w:pPr>
            <w:r w:rsidRPr="00A36100">
              <w:rPr>
                <w:sz w:val="18"/>
                <w:szCs w:val="18"/>
              </w:rPr>
              <w:t>Harmonic Protection</w:t>
            </w:r>
          </w:p>
        </w:tc>
        <w:tc>
          <w:tcPr>
            <w:tcW w:w="567" w:type="dxa"/>
            <w:tcBorders>
              <w:top w:val="nil"/>
              <w:left w:val="nil"/>
              <w:bottom w:val="single" w:sz="4" w:space="0" w:color="auto"/>
              <w:right w:val="single" w:sz="4" w:space="0" w:color="auto"/>
            </w:tcBorders>
            <w:vAlign w:val="center"/>
          </w:tcPr>
          <w:p w14:paraId="5A9BEA4C"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2A785E78" w14:textId="25E93892" w:rsidR="00A36100" w:rsidRPr="00A36100" w:rsidRDefault="00A36100" w:rsidP="00A36100">
            <w:pPr>
              <w:jc w:val="center"/>
              <w:rPr>
                <w:sz w:val="18"/>
                <w:szCs w:val="18"/>
              </w:rPr>
            </w:pPr>
            <w:r w:rsidRPr="00A36100">
              <w:rPr>
                <w:sz w:val="18"/>
                <w:szCs w:val="18"/>
              </w:rPr>
              <w:t>Cloud Service Function</w:t>
            </w:r>
          </w:p>
        </w:tc>
        <w:tc>
          <w:tcPr>
            <w:tcW w:w="567" w:type="dxa"/>
            <w:tcBorders>
              <w:top w:val="nil"/>
              <w:left w:val="nil"/>
              <w:bottom w:val="single" w:sz="4" w:space="0" w:color="auto"/>
              <w:right w:val="single" w:sz="4" w:space="0" w:color="auto"/>
            </w:tcBorders>
            <w:vAlign w:val="center"/>
          </w:tcPr>
          <w:p w14:paraId="66CCFAE8"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nil"/>
              <w:left w:val="nil"/>
              <w:bottom w:val="single" w:sz="4" w:space="0" w:color="auto"/>
              <w:right w:val="single" w:sz="4" w:space="0" w:color="auto"/>
            </w:tcBorders>
            <w:vAlign w:val="center"/>
          </w:tcPr>
          <w:p w14:paraId="60C283E6" w14:textId="77777777" w:rsidR="00A36100" w:rsidRPr="00A36100" w:rsidRDefault="00A36100" w:rsidP="00A36100">
            <w:pPr>
              <w:autoSpaceDN w:val="0"/>
              <w:jc w:val="center"/>
              <w:textAlignment w:val="bottom"/>
              <w:rPr>
                <w:sz w:val="18"/>
                <w:szCs w:val="18"/>
              </w:rPr>
            </w:pPr>
            <w:r w:rsidRPr="00A36100">
              <w:rPr>
                <w:sz w:val="18"/>
                <w:szCs w:val="18"/>
              </w:rPr>
              <w:t>DC</w:t>
            </w:r>
            <w:r w:rsidRPr="00A36100">
              <w:rPr>
                <w:rFonts w:hint="eastAsia"/>
                <w:sz w:val="18"/>
                <w:szCs w:val="18"/>
              </w:rPr>
              <w:t xml:space="preserve"> 100~240</w:t>
            </w:r>
            <w:r w:rsidRPr="00A36100">
              <w:rPr>
                <w:sz w:val="18"/>
                <w:szCs w:val="18"/>
              </w:rPr>
              <w:t>V</w:t>
            </w:r>
          </w:p>
          <w:p w14:paraId="214B04CB" w14:textId="77777777" w:rsidR="00A36100" w:rsidRPr="00A36100" w:rsidRDefault="00A36100" w:rsidP="00A36100">
            <w:pPr>
              <w:autoSpaceDN w:val="0"/>
              <w:jc w:val="center"/>
              <w:textAlignment w:val="bottom"/>
              <w:rPr>
                <w:sz w:val="18"/>
                <w:szCs w:val="18"/>
              </w:rPr>
            </w:pPr>
            <w:r w:rsidRPr="00A36100">
              <w:rPr>
                <w:sz w:val="18"/>
                <w:szCs w:val="18"/>
              </w:rPr>
              <w:t>±15%</w:t>
            </w:r>
          </w:p>
        </w:tc>
        <w:tc>
          <w:tcPr>
            <w:tcW w:w="567" w:type="dxa"/>
            <w:tcBorders>
              <w:top w:val="nil"/>
              <w:left w:val="nil"/>
              <w:bottom w:val="single" w:sz="4" w:space="0" w:color="auto"/>
              <w:right w:val="single" w:sz="4" w:space="0" w:color="auto"/>
            </w:tcBorders>
            <w:vAlign w:val="center"/>
          </w:tcPr>
          <w:p w14:paraId="5603AB59"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4F4ED678" w14:textId="77777777">
        <w:trPr>
          <w:trHeight w:val="285"/>
        </w:trPr>
        <w:tc>
          <w:tcPr>
            <w:tcW w:w="1526" w:type="dxa"/>
            <w:tcBorders>
              <w:top w:val="nil"/>
              <w:left w:val="single" w:sz="4" w:space="0" w:color="auto"/>
              <w:bottom w:val="single" w:sz="4" w:space="0" w:color="auto"/>
              <w:right w:val="single" w:sz="4" w:space="0" w:color="auto"/>
            </w:tcBorders>
            <w:shd w:val="clear" w:color="auto" w:fill="CCFFFF"/>
            <w:vAlign w:val="center"/>
          </w:tcPr>
          <w:p w14:paraId="2B6C6A6C" w14:textId="1EE8FF7A" w:rsidR="00A36100" w:rsidRPr="00A36100" w:rsidRDefault="00A36100" w:rsidP="00A36100">
            <w:pPr>
              <w:jc w:val="center"/>
              <w:rPr>
                <w:sz w:val="18"/>
                <w:szCs w:val="18"/>
              </w:rPr>
            </w:pPr>
            <w:r w:rsidRPr="00A36100">
              <w:rPr>
                <w:sz w:val="18"/>
                <w:szCs w:val="18"/>
              </w:rPr>
              <w:t>Capacitor Regulation Method</w:t>
            </w:r>
          </w:p>
        </w:tc>
        <w:tc>
          <w:tcPr>
            <w:tcW w:w="567" w:type="dxa"/>
            <w:tcBorders>
              <w:top w:val="nil"/>
              <w:left w:val="nil"/>
              <w:bottom w:val="single" w:sz="4" w:space="0" w:color="auto"/>
              <w:right w:val="single" w:sz="4" w:space="0" w:color="auto"/>
            </w:tcBorders>
            <w:shd w:val="clear" w:color="auto" w:fill="CCFFFF"/>
            <w:vAlign w:val="center"/>
          </w:tcPr>
          <w:p w14:paraId="793B8500"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7B6A540C" w14:textId="11AA131F" w:rsidR="00A36100" w:rsidRPr="00A36100" w:rsidRDefault="00A36100" w:rsidP="00A36100">
            <w:pPr>
              <w:jc w:val="center"/>
              <w:rPr>
                <w:sz w:val="18"/>
                <w:szCs w:val="18"/>
              </w:rPr>
            </w:pPr>
            <w:r w:rsidRPr="00A36100">
              <w:rPr>
                <w:sz w:val="18"/>
                <w:szCs w:val="18"/>
              </w:rPr>
              <w:t>Human-Machine Interface</w:t>
            </w:r>
          </w:p>
        </w:tc>
        <w:tc>
          <w:tcPr>
            <w:tcW w:w="567" w:type="dxa"/>
            <w:tcBorders>
              <w:top w:val="nil"/>
              <w:left w:val="nil"/>
              <w:bottom w:val="single" w:sz="4" w:space="0" w:color="auto"/>
              <w:right w:val="single" w:sz="4" w:space="0" w:color="auto"/>
            </w:tcBorders>
            <w:shd w:val="clear" w:color="auto" w:fill="CCFFFF"/>
            <w:vAlign w:val="center"/>
          </w:tcPr>
          <w:p w14:paraId="392744B9" w14:textId="77777777" w:rsidR="00A36100" w:rsidRPr="00A36100" w:rsidRDefault="00A36100" w:rsidP="00A36100">
            <w:pPr>
              <w:spacing w:line="0" w:lineRule="atLeast"/>
              <w:jc w:val="left"/>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32844A7E" w14:textId="5872B832" w:rsidR="00A36100" w:rsidRPr="00A36100" w:rsidRDefault="00A36100" w:rsidP="00A36100">
            <w:pPr>
              <w:jc w:val="center"/>
              <w:rPr>
                <w:sz w:val="18"/>
                <w:szCs w:val="18"/>
              </w:rPr>
            </w:pPr>
            <w:r w:rsidRPr="00A36100">
              <w:rPr>
                <w:sz w:val="18"/>
                <w:szCs w:val="18"/>
              </w:rPr>
              <w:t>Dimensions (mm)</w:t>
            </w:r>
          </w:p>
        </w:tc>
        <w:tc>
          <w:tcPr>
            <w:tcW w:w="567" w:type="dxa"/>
            <w:tcBorders>
              <w:top w:val="nil"/>
              <w:left w:val="nil"/>
              <w:bottom w:val="single" w:sz="4" w:space="0" w:color="auto"/>
              <w:right w:val="single" w:sz="4" w:space="0" w:color="auto"/>
            </w:tcBorders>
            <w:shd w:val="clear" w:color="auto" w:fill="CCFFFF"/>
            <w:vAlign w:val="center"/>
          </w:tcPr>
          <w:p w14:paraId="182AA316"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36BF3844" w14:textId="33C6BC24" w:rsidR="00A36100" w:rsidRPr="00A36100" w:rsidRDefault="00A36100" w:rsidP="00A36100">
            <w:pPr>
              <w:jc w:val="center"/>
              <w:rPr>
                <w:sz w:val="18"/>
                <w:szCs w:val="18"/>
              </w:rPr>
            </w:pPr>
            <w:r w:rsidRPr="00A36100">
              <w:rPr>
                <w:sz w:val="18"/>
                <w:szCs w:val="18"/>
              </w:rPr>
              <w:t>Communication Interface</w:t>
            </w:r>
          </w:p>
        </w:tc>
        <w:tc>
          <w:tcPr>
            <w:tcW w:w="567" w:type="dxa"/>
            <w:tcBorders>
              <w:top w:val="nil"/>
              <w:left w:val="nil"/>
              <w:bottom w:val="single" w:sz="4" w:space="0" w:color="auto"/>
              <w:right w:val="single" w:sz="4" w:space="0" w:color="auto"/>
            </w:tcBorders>
            <w:shd w:val="clear" w:color="auto" w:fill="CCFFFF"/>
            <w:vAlign w:val="center"/>
          </w:tcPr>
          <w:p w14:paraId="60DE6829" w14:textId="77777777" w:rsidR="00A36100" w:rsidRPr="00A36100" w:rsidRDefault="00A36100" w:rsidP="00A36100">
            <w:pPr>
              <w:spacing w:line="0" w:lineRule="atLeast"/>
              <w:jc w:val="center"/>
              <w:rPr>
                <w:sz w:val="18"/>
                <w:szCs w:val="18"/>
              </w:rPr>
            </w:pPr>
            <w:r w:rsidRPr="00A36100">
              <w:rPr>
                <w:sz w:val="18"/>
                <w:szCs w:val="18"/>
              </w:rPr>
              <w:t xml:space="preserve">　</w:t>
            </w:r>
          </w:p>
        </w:tc>
      </w:tr>
      <w:tr w:rsidR="00A36100" w14:paraId="0AFC7A0E" w14:textId="77777777">
        <w:trPr>
          <w:trHeight w:val="300"/>
        </w:trPr>
        <w:tc>
          <w:tcPr>
            <w:tcW w:w="1526" w:type="dxa"/>
            <w:tcBorders>
              <w:top w:val="nil"/>
              <w:left w:val="single" w:sz="4" w:space="0" w:color="auto"/>
              <w:bottom w:val="single" w:sz="4" w:space="0" w:color="auto"/>
              <w:right w:val="single" w:sz="4" w:space="0" w:color="auto"/>
            </w:tcBorders>
            <w:vAlign w:val="center"/>
          </w:tcPr>
          <w:p w14:paraId="1E8690D0" w14:textId="1CD2BC64" w:rsidR="00A36100" w:rsidRPr="00A36100" w:rsidRDefault="00A36100" w:rsidP="00A36100">
            <w:pPr>
              <w:jc w:val="center"/>
              <w:rPr>
                <w:sz w:val="18"/>
                <w:szCs w:val="18"/>
              </w:rPr>
            </w:pPr>
            <w:r w:rsidRPr="00A36100">
              <w:rPr>
                <w:sz w:val="18"/>
                <w:szCs w:val="18"/>
              </w:rPr>
              <w:t xml:space="preserve">Grouped Switching, 1–3 </w:t>
            </w:r>
            <w:r w:rsidRPr="00A36100">
              <w:rPr>
                <w:sz w:val="18"/>
                <w:szCs w:val="18"/>
              </w:rPr>
              <w:lastRenderedPageBreak/>
              <w:t>Banks</w:t>
            </w:r>
          </w:p>
        </w:tc>
        <w:tc>
          <w:tcPr>
            <w:tcW w:w="567" w:type="dxa"/>
            <w:tcBorders>
              <w:top w:val="nil"/>
              <w:left w:val="nil"/>
              <w:bottom w:val="single" w:sz="4" w:space="0" w:color="auto"/>
              <w:right w:val="single" w:sz="4" w:space="0" w:color="auto"/>
            </w:tcBorders>
            <w:vAlign w:val="center"/>
          </w:tcPr>
          <w:p w14:paraId="2B6E3F86" w14:textId="77777777" w:rsidR="00A36100" w:rsidRPr="00A36100" w:rsidRDefault="00A36100" w:rsidP="00A36100">
            <w:pPr>
              <w:spacing w:line="0" w:lineRule="atLeast"/>
              <w:jc w:val="center"/>
              <w:rPr>
                <w:sz w:val="18"/>
                <w:szCs w:val="18"/>
              </w:rPr>
            </w:pPr>
            <w:r w:rsidRPr="00A36100">
              <w:rPr>
                <w:sz w:val="18"/>
                <w:szCs w:val="18"/>
              </w:rPr>
              <w:lastRenderedPageBreak/>
              <w:t>●</w:t>
            </w:r>
          </w:p>
        </w:tc>
        <w:tc>
          <w:tcPr>
            <w:tcW w:w="1701" w:type="dxa"/>
            <w:tcBorders>
              <w:top w:val="nil"/>
              <w:left w:val="nil"/>
              <w:bottom w:val="single" w:sz="4" w:space="0" w:color="auto"/>
              <w:right w:val="single" w:sz="4" w:space="0" w:color="auto"/>
            </w:tcBorders>
            <w:vAlign w:val="center"/>
          </w:tcPr>
          <w:p w14:paraId="3F87C7DA" w14:textId="1E07D37E" w:rsidR="00A36100" w:rsidRPr="00A36100" w:rsidRDefault="00A36100" w:rsidP="00A36100">
            <w:pPr>
              <w:jc w:val="center"/>
              <w:rPr>
                <w:sz w:val="18"/>
                <w:szCs w:val="18"/>
              </w:rPr>
            </w:pPr>
            <w:r w:rsidRPr="00A36100">
              <w:rPr>
                <w:sz w:val="18"/>
                <w:szCs w:val="18"/>
              </w:rPr>
              <w:t xml:space="preserve">800×480 (7-inch Color Touch </w:t>
            </w:r>
            <w:r w:rsidRPr="00A36100">
              <w:rPr>
                <w:sz w:val="18"/>
                <w:szCs w:val="18"/>
              </w:rPr>
              <w:lastRenderedPageBreak/>
              <w:t>Screen)</w:t>
            </w:r>
          </w:p>
        </w:tc>
        <w:tc>
          <w:tcPr>
            <w:tcW w:w="567" w:type="dxa"/>
            <w:tcBorders>
              <w:top w:val="nil"/>
              <w:left w:val="nil"/>
              <w:bottom w:val="single" w:sz="4" w:space="0" w:color="auto"/>
              <w:right w:val="single" w:sz="4" w:space="0" w:color="auto"/>
            </w:tcBorders>
            <w:vAlign w:val="center"/>
          </w:tcPr>
          <w:p w14:paraId="570ADDAC" w14:textId="77777777" w:rsidR="00A36100" w:rsidRPr="00A36100" w:rsidRDefault="00A36100" w:rsidP="00A36100">
            <w:pPr>
              <w:spacing w:line="0" w:lineRule="atLeast"/>
              <w:jc w:val="center"/>
              <w:rPr>
                <w:sz w:val="18"/>
                <w:szCs w:val="18"/>
              </w:rPr>
            </w:pPr>
            <w:r w:rsidRPr="00A36100">
              <w:rPr>
                <w:sz w:val="18"/>
                <w:szCs w:val="18"/>
              </w:rPr>
              <w:lastRenderedPageBreak/>
              <w:t>●</w:t>
            </w:r>
          </w:p>
        </w:tc>
        <w:tc>
          <w:tcPr>
            <w:tcW w:w="1843" w:type="dxa"/>
            <w:tcBorders>
              <w:top w:val="nil"/>
              <w:left w:val="nil"/>
              <w:bottom w:val="single" w:sz="4" w:space="0" w:color="auto"/>
              <w:right w:val="single" w:sz="4" w:space="0" w:color="auto"/>
            </w:tcBorders>
            <w:vAlign w:val="center"/>
          </w:tcPr>
          <w:p w14:paraId="56E6E367" w14:textId="6237AA5C" w:rsidR="00A36100" w:rsidRPr="00A36100" w:rsidRDefault="00A36100" w:rsidP="00A36100">
            <w:pPr>
              <w:jc w:val="center"/>
              <w:rPr>
                <w:sz w:val="18"/>
                <w:szCs w:val="18"/>
              </w:rPr>
            </w:pPr>
            <w:r w:rsidRPr="00A36100">
              <w:rPr>
                <w:sz w:val="18"/>
                <w:szCs w:val="18"/>
              </w:rPr>
              <w:t>240×170×100</w:t>
            </w:r>
          </w:p>
        </w:tc>
        <w:tc>
          <w:tcPr>
            <w:tcW w:w="567" w:type="dxa"/>
            <w:tcBorders>
              <w:top w:val="nil"/>
              <w:left w:val="nil"/>
              <w:bottom w:val="single" w:sz="4" w:space="0" w:color="auto"/>
              <w:right w:val="single" w:sz="4" w:space="0" w:color="auto"/>
            </w:tcBorders>
            <w:vAlign w:val="center"/>
          </w:tcPr>
          <w:p w14:paraId="72AED10A"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379658AE" w14:textId="77777777" w:rsidR="00A36100" w:rsidRPr="00A36100" w:rsidRDefault="00A36100" w:rsidP="00A36100">
            <w:pPr>
              <w:jc w:val="center"/>
              <w:rPr>
                <w:sz w:val="18"/>
                <w:szCs w:val="18"/>
              </w:rPr>
            </w:pPr>
            <w:r w:rsidRPr="00A36100">
              <w:rPr>
                <w:sz w:val="18"/>
                <w:szCs w:val="18"/>
              </w:rPr>
              <w:t>RS485</w:t>
            </w:r>
          </w:p>
        </w:tc>
        <w:tc>
          <w:tcPr>
            <w:tcW w:w="567" w:type="dxa"/>
            <w:tcBorders>
              <w:top w:val="nil"/>
              <w:left w:val="nil"/>
              <w:bottom w:val="single" w:sz="4" w:space="0" w:color="auto"/>
              <w:right w:val="single" w:sz="4" w:space="0" w:color="auto"/>
            </w:tcBorders>
            <w:vAlign w:val="center"/>
          </w:tcPr>
          <w:p w14:paraId="1DD4E25B"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75E00FF2" w14:textId="77777777">
        <w:trPr>
          <w:trHeight w:val="300"/>
        </w:trPr>
        <w:tc>
          <w:tcPr>
            <w:tcW w:w="1526" w:type="dxa"/>
            <w:tcBorders>
              <w:top w:val="nil"/>
              <w:left w:val="single" w:sz="4" w:space="0" w:color="auto"/>
              <w:bottom w:val="single" w:sz="4" w:space="0" w:color="auto"/>
              <w:right w:val="single" w:sz="4" w:space="0" w:color="auto"/>
            </w:tcBorders>
            <w:shd w:val="clear" w:color="auto" w:fill="CCFFFF"/>
            <w:vAlign w:val="center"/>
          </w:tcPr>
          <w:p w14:paraId="12E31905" w14:textId="0C198CA1" w:rsidR="00A36100" w:rsidRPr="00A36100" w:rsidRDefault="00A36100" w:rsidP="00A36100">
            <w:pPr>
              <w:jc w:val="center"/>
              <w:rPr>
                <w:sz w:val="18"/>
                <w:szCs w:val="18"/>
              </w:rPr>
            </w:pPr>
            <w:r w:rsidRPr="00A36100">
              <w:rPr>
                <w:sz w:val="18"/>
                <w:szCs w:val="18"/>
              </w:rPr>
              <w:t>Switching Criterion</w:t>
            </w:r>
          </w:p>
        </w:tc>
        <w:tc>
          <w:tcPr>
            <w:tcW w:w="567" w:type="dxa"/>
            <w:tcBorders>
              <w:top w:val="nil"/>
              <w:left w:val="nil"/>
              <w:bottom w:val="single" w:sz="4" w:space="0" w:color="auto"/>
              <w:right w:val="single" w:sz="4" w:space="0" w:color="auto"/>
            </w:tcBorders>
            <w:shd w:val="clear" w:color="auto" w:fill="CCFFFF"/>
            <w:vAlign w:val="center"/>
          </w:tcPr>
          <w:p w14:paraId="2D43958E"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14CD4008" w14:textId="6E17AF3B" w:rsidR="00A36100" w:rsidRPr="00A36100" w:rsidRDefault="00A36100" w:rsidP="00A36100">
            <w:pPr>
              <w:jc w:val="center"/>
              <w:rPr>
                <w:sz w:val="18"/>
                <w:szCs w:val="18"/>
              </w:rPr>
            </w:pPr>
            <w:r w:rsidRPr="00A36100">
              <w:rPr>
                <w:sz w:val="18"/>
                <w:szCs w:val="18"/>
              </w:rPr>
              <w:t>Main Functions</w:t>
            </w:r>
          </w:p>
        </w:tc>
        <w:tc>
          <w:tcPr>
            <w:tcW w:w="567" w:type="dxa"/>
            <w:tcBorders>
              <w:top w:val="nil"/>
              <w:left w:val="nil"/>
              <w:bottom w:val="single" w:sz="4" w:space="0" w:color="auto"/>
              <w:right w:val="single" w:sz="4" w:space="0" w:color="auto"/>
            </w:tcBorders>
            <w:shd w:val="clear" w:color="auto" w:fill="CCFFFF"/>
            <w:vAlign w:val="center"/>
          </w:tcPr>
          <w:p w14:paraId="211E2569" w14:textId="77777777" w:rsidR="00A36100" w:rsidRPr="00A36100" w:rsidRDefault="00A36100" w:rsidP="00A36100">
            <w:pPr>
              <w:spacing w:line="0" w:lineRule="atLeast"/>
              <w:jc w:val="left"/>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1C8DF0F5" w14:textId="79794FF7" w:rsidR="00A36100" w:rsidRPr="00A36100" w:rsidRDefault="00A36100" w:rsidP="00A36100">
            <w:pPr>
              <w:jc w:val="center"/>
              <w:rPr>
                <w:sz w:val="18"/>
                <w:szCs w:val="18"/>
              </w:rPr>
            </w:pPr>
            <w:r w:rsidRPr="00A36100">
              <w:rPr>
                <w:sz w:val="18"/>
                <w:szCs w:val="18"/>
              </w:rPr>
              <w:t>Group Protection Functions</w:t>
            </w:r>
          </w:p>
        </w:tc>
        <w:tc>
          <w:tcPr>
            <w:tcW w:w="567" w:type="dxa"/>
            <w:tcBorders>
              <w:top w:val="nil"/>
              <w:left w:val="nil"/>
              <w:bottom w:val="single" w:sz="4" w:space="0" w:color="auto"/>
              <w:right w:val="single" w:sz="4" w:space="0" w:color="auto"/>
            </w:tcBorders>
            <w:shd w:val="clear" w:color="auto" w:fill="CCFFFF"/>
            <w:vAlign w:val="center"/>
          </w:tcPr>
          <w:p w14:paraId="0C61A93E"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19A678E2" w14:textId="5BFE0490" w:rsidR="00A36100" w:rsidRPr="00A36100" w:rsidRDefault="00A36100" w:rsidP="00A36100">
            <w:pPr>
              <w:jc w:val="center"/>
              <w:rPr>
                <w:sz w:val="18"/>
                <w:szCs w:val="18"/>
              </w:rPr>
            </w:pPr>
            <w:r w:rsidRPr="00A36100">
              <w:rPr>
                <w:sz w:val="18"/>
                <w:szCs w:val="18"/>
              </w:rPr>
              <w:t>Communication Protocol</w:t>
            </w:r>
          </w:p>
        </w:tc>
        <w:tc>
          <w:tcPr>
            <w:tcW w:w="567" w:type="dxa"/>
            <w:tcBorders>
              <w:top w:val="nil"/>
              <w:left w:val="nil"/>
              <w:bottom w:val="single" w:sz="4" w:space="0" w:color="auto"/>
              <w:right w:val="single" w:sz="4" w:space="0" w:color="auto"/>
            </w:tcBorders>
            <w:shd w:val="clear" w:color="auto" w:fill="CCFFFF"/>
            <w:vAlign w:val="center"/>
          </w:tcPr>
          <w:p w14:paraId="227822E9" w14:textId="77777777" w:rsidR="00A36100" w:rsidRPr="00A36100" w:rsidRDefault="00A36100" w:rsidP="00A36100">
            <w:pPr>
              <w:spacing w:line="0" w:lineRule="atLeast"/>
              <w:jc w:val="center"/>
              <w:rPr>
                <w:sz w:val="18"/>
                <w:szCs w:val="18"/>
              </w:rPr>
            </w:pPr>
            <w:r w:rsidRPr="00A36100">
              <w:rPr>
                <w:sz w:val="18"/>
                <w:szCs w:val="18"/>
              </w:rPr>
              <w:t xml:space="preserve"> </w:t>
            </w:r>
          </w:p>
        </w:tc>
      </w:tr>
      <w:tr w:rsidR="00A36100" w14:paraId="697CD2B2" w14:textId="77777777">
        <w:trPr>
          <w:trHeight w:val="300"/>
        </w:trPr>
        <w:tc>
          <w:tcPr>
            <w:tcW w:w="1526" w:type="dxa"/>
            <w:tcBorders>
              <w:top w:val="nil"/>
              <w:left w:val="single" w:sz="4" w:space="0" w:color="auto"/>
              <w:bottom w:val="single" w:sz="4" w:space="0" w:color="auto"/>
              <w:right w:val="single" w:sz="4" w:space="0" w:color="auto"/>
            </w:tcBorders>
            <w:vAlign w:val="center"/>
          </w:tcPr>
          <w:p w14:paraId="2FD0A5CF" w14:textId="410FD43A" w:rsidR="00A36100" w:rsidRPr="00A36100" w:rsidRDefault="00A36100" w:rsidP="00A36100">
            <w:pPr>
              <w:jc w:val="center"/>
              <w:rPr>
                <w:sz w:val="18"/>
                <w:szCs w:val="18"/>
              </w:rPr>
            </w:pPr>
            <w:r w:rsidRPr="00A36100">
              <w:rPr>
                <w:sz w:val="18"/>
                <w:szCs w:val="18"/>
              </w:rPr>
              <w:t>Reactive Power</w:t>
            </w:r>
          </w:p>
        </w:tc>
        <w:tc>
          <w:tcPr>
            <w:tcW w:w="567" w:type="dxa"/>
            <w:tcBorders>
              <w:top w:val="nil"/>
              <w:left w:val="nil"/>
              <w:bottom w:val="single" w:sz="4" w:space="0" w:color="auto"/>
              <w:right w:val="single" w:sz="4" w:space="0" w:color="auto"/>
            </w:tcBorders>
            <w:vAlign w:val="center"/>
          </w:tcPr>
          <w:p w14:paraId="7275C971"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2BBDECB0" w14:textId="298B31D9" w:rsidR="00A36100" w:rsidRPr="00A36100" w:rsidRDefault="00A36100" w:rsidP="00A36100">
            <w:pPr>
              <w:jc w:val="center"/>
              <w:rPr>
                <w:sz w:val="18"/>
                <w:szCs w:val="18"/>
              </w:rPr>
            </w:pPr>
            <w:r w:rsidRPr="00A36100">
              <w:rPr>
                <w:sz w:val="18"/>
                <w:szCs w:val="18"/>
              </w:rPr>
              <w:t>System Harmonic Analysis</w:t>
            </w:r>
          </w:p>
        </w:tc>
        <w:tc>
          <w:tcPr>
            <w:tcW w:w="567" w:type="dxa"/>
            <w:tcBorders>
              <w:top w:val="nil"/>
              <w:left w:val="nil"/>
              <w:bottom w:val="single" w:sz="4" w:space="0" w:color="auto"/>
              <w:right w:val="single" w:sz="4" w:space="0" w:color="auto"/>
            </w:tcBorders>
            <w:vAlign w:val="center"/>
          </w:tcPr>
          <w:p w14:paraId="302DE080"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6B0A49B1" w14:textId="4B036DB0" w:rsidR="00A36100" w:rsidRPr="00A36100" w:rsidRDefault="00A36100" w:rsidP="00A36100">
            <w:pPr>
              <w:jc w:val="center"/>
              <w:rPr>
                <w:sz w:val="18"/>
                <w:szCs w:val="18"/>
              </w:rPr>
            </w:pPr>
            <w:r w:rsidRPr="00A36100">
              <w:rPr>
                <w:sz w:val="18"/>
                <w:szCs w:val="18"/>
              </w:rPr>
              <w:t>Overvoltage Protection</w:t>
            </w:r>
          </w:p>
        </w:tc>
        <w:tc>
          <w:tcPr>
            <w:tcW w:w="567" w:type="dxa"/>
            <w:tcBorders>
              <w:top w:val="nil"/>
              <w:left w:val="nil"/>
              <w:bottom w:val="single" w:sz="4" w:space="0" w:color="auto"/>
              <w:right w:val="single" w:sz="4" w:space="0" w:color="auto"/>
            </w:tcBorders>
            <w:vAlign w:val="center"/>
          </w:tcPr>
          <w:p w14:paraId="04B9F82D"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D7286F9" w14:textId="77777777" w:rsidR="00A36100" w:rsidRPr="00A36100" w:rsidRDefault="00A36100" w:rsidP="00A36100">
            <w:pPr>
              <w:jc w:val="center"/>
              <w:rPr>
                <w:sz w:val="18"/>
                <w:szCs w:val="18"/>
              </w:rPr>
            </w:pPr>
            <w:r w:rsidRPr="00A36100">
              <w:rPr>
                <w:sz w:val="18"/>
                <w:szCs w:val="18"/>
              </w:rPr>
              <w:t>Mod</w:t>
            </w:r>
            <w:r w:rsidRPr="00A36100">
              <w:rPr>
                <w:rFonts w:hint="eastAsia"/>
                <w:sz w:val="18"/>
                <w:szCs w:val="18"/>
              </w:rPr>
              <w:t>b</w:t>
            </w:r>
            <w:r w:rsidRPr="00A36100">
              <w:rPr>
                <w:sz w:val="18"/>
                <w:szCs w:val="18"/>
              </w:rPr>
              <w:t>us-RTU</w:t>
            </w:r>
          </w:p>
        </w:tc>
        <w:tc>
          <w:tcPr>
            <w:tcW w:w="567" w:type="dxa"/>
            <w:tcBorders>
              <w:top w:val="nil"/>
              <w:left w:val="nil"/>
              <w:bottom w:val="single" w:sz="4" w:space="0" w:color="auto"/>
              <w:right w:val="single" w:sz="4" w:space="0" w:color="auto"/>
            </w:tcBorders>
            <w:vAlign w:val="center"/>
          </w:tcPr>
          <w:p w14:paraId="5DB0FA3D"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3A2EECCB" w14:textId="77777777">
        <w:trPr>
          <w:trHeight w:val="285"/>
        </w:trPr>
        <w:tc>
          <w:tcPr>
            <w:tcW w:w="1526" w:type="dxa"/>
            <w:tcBorders>
              <w:top w:val="nil"/>
              <w:left w:val="single" w:sz="4" w:space="0" w:color="auto"/>
              <w:bottom w:val="single" w:sz="4" w:space="0" w:color="auto"/>
              <w:right w:val="single" w:sz="4" w:space="0" w:color="auto"/>
            </w:tcBorders>
            <w:vAlign w:val="center"/>
          </w:tcPr>
          <w:p w14:paraId="74ABDD03" w14:textId="16C3830F" w:rsidR="00A36100" w:rsidRPr="00A36100" w:rsidRDefault="00A36100" w:rsidP="00A36100">
            <w:pPr>
              <w:jc w:val="center"/>
              <w:rPr>
                <w:sz w:val="18"/>
                <w:szCs w:val="18"/>
              </w:rPr>
            </w:pPr>
            <w:r w:rsidRPr="00A36100">
              <w:rPr>
                <w:sz w:val="18"/>
                <w:szCs w:val="18"/>
              </w:rPr>
              <w:t>Power Factor</w:t>
            </w:r>
          </w:p>
        </w:tc>
        <w:tc>
          <w:tcPr>
            <w:tcW w:w="567" w:type="dxa"/>
            <w:tcBorders>
              <w:top w:val="nil"/>
              <w:left w:val="nil"/>
              <w:bottom w:val="single" w:sz="4" w:space="0" w:color="auto"/>
              <w:right w:val="single" w:sz="4" w:space="0" w:color="auto"/>
            </w:tcBorders>
            <w:vAlign w:val="center"/>
          </w:tcPr>
          <w:p w14:paraId="004AC0F1"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4ED892F9" w14:textId="25C1A608" w:rsidR="00A36100" w:rsidRPr="00A36100" w:rsidRDefault="00A36100" w:rsidP="00A36100">
            <w:pPr>
              <w:jc w:val="center"/>
              <w:rPr>
                <w:sz w:val="18"/>
                <w:szCs w:val="18"/>
              </w:rPr>
            </w:pPr>
            <w:r w:rsidRPr="00A36100">
              <w:rPr>
                <w:sz w:val="18"/>
                <w:szCs w:val="18"/>
              </w:rPr>
              <w:t>Harmonic Analysis for 3 Capacitor Circuits</w:t>
            </w:r>
          </w:p>
        </w:tc>
        <w:tc>
          <w:tcPr>
            <w:tcW w:w="567" w:type="dxa"/>
            <w:tcBorders>
              <w:top w:val="nil"/>
              <w:left w:val="nil"/>
              <w:bottom w:val="single" w:sz="4" w:space="0" w:color="auto"/>
              <w:right w:val="single" w:sz="4" w:space="0" w:color="auto"/>
            </w:tcBorders>
            <w:vAlign w:val="center"/>
          </w:tcPr>
          <w:p w14:paraId="658B47DA" w14:textId="77777777" w:rsidR="00A36100" w:rsidRPr="00A36100" w:rsidRDefault="00A36100" w:rsidP="00A36100">
            <w:pPr>
              <w:spacing w:line="0" w:lineRule="atLeast"/>
              <w:jc w:val="center"/>
              <w:rPr>
                <w:sz w:val="18"/>
                <w:szCs w:val="18"/>
              </w:rPr>
            </w:pPr>
            <w:r w:rsidRPr="00A36100">
              <w:rPr>
                <w:sz w:val="18"/>
                <w:szCs w:val="18"/>
              </w:rPr>
              <w:t>●</w:t>
            </w:r>
            <w:r w:rsidRPr="00A36100">
              <w:rPr>
                <w:sz w:val="18"/>
                <w:szCs w:val="18"/>
              </w:rPr>
              <w:t xml:space="preserve">　</w:t>
            </w:r>
          </w:p>
        </w:tc>
        <w:tc>
          <w:tcPr>
            <w:tcW w:w="1843" w:type="dxa"/>
            <w:tcBorders>
              <w:top w:val="nil"/>
              <w:left w:val="nil"/>
              <w:bottom w:val="single" w:sz="4" w:space="0" w:color="auto"/>
              <w:right w:val="single" w:sz="4" w:space="0" w:color="auto"/>
            </w:tcBorders>
            <w:vAlign w:val="center"/>
          </w:tcPr>
          <w:p w14:paraId="2B5065EA" w14:textId="0DD5ADC4" w:rsidR="00A36100" w:rsidRPr="00A36100" w:rsidRDefault="00A36100" w:rsidP="00A36100">
            <w:pPr>
              <w:jc w:val="center"/>
              <w:rPr>
                <w:sz w:val="18"/>
                <w:szCs w:val="18"/>
              </w:rPr>
            </w:pPr>
            <w:r w:rsidRPr="00A36100">
              <w:rPr>
                <w:sz w:val="18"/>
                <w:szCs w:val="18"/>
              </w:rPr>
              <w:t>Undervoltage Protection</w:t>
            </w:r>
          </w:p>
        </w:tc>
        <w:tc>
          <w:tcPr>
            <w:tcW w:w="567" w:type="dxa"/>
            <w:tcBorders>
              <w:top w:val="nil"/>
              <w:left w:val="nil"/>
              <w:bottom w:val="single" w:sz="4" w:space="0" w:color="auto"/>
              <w:right w:val="single" w:sz="4" w:space="0" w:color="auto"/>
            </w:tcBorders>
            <w:vAlign w:val="center"/>
          </w:tcPr>
          <w:p w14:paraId="4662952E"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4F01D103"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13BC4EFD" w14:textId="77777777" w:rsidR="00A36100" w:rsidRPr="00A36100" w:rsidRDefault="00A36100" w:rsidP="00A36100">
            <w:pPr>
              <w:spacing w:line="0" w:lineRule="atLeast"/>
              <w:jc w:val="center"/>
              <w:rPr>
                <w:sz w:val="18"/>
                <w:szCs w:val="18"/>
              </w:rPr>
            </w:pPr>
          </w:p>
        </w:tc>
      </w:tr>
      <w:tr w:rsidR="00A36100" w14:paraId="2E80AA2E" w14:textId="77777777">
        <w:trPr>
          <w:trHeight w:val="300"/>
        </w:trPr>
        <w:tc>
          <w:tcPr>
            <w:tcW w:w="1526" w:type="dxa"/>
            <w:tcBorders>
              <w:top w:val="nil"/>
              <w:left w:val="single" w:sz="4" w:space="0" w:color="auto"/>
              <w:bottom w:val="single" w:sz="4" w:space="0" w:color="auto"/>
              <w:right w:val="single" w:sz="4" w:space="0" w:color="auto"/>
            </w:tcBorders>
            <w:vAlign w:val="center"/>
          </w:tcPr>
          <w:p w14:paraId="353EFA05"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C0A563A"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439AC2B1" w14:textId="77DC6EA3" w:rsidR="00A36100" w:rsidRPr="00A36100" w:rsidRDefault="00A36100" w:rsidP="00A36100">
            <w:pPr>
              <w:jc w:val="center"/>
              <w:rPr>
                <w:sz w:val="18"/>
                <w:szCs w:val="18"/>
              </w:rPr>
            </w:pPr>
            <w:r w:rsidRPr="00A36100">
              <w:rPr>
                <w:sz w:val="18"/>
                <w:szCs w:val="18"/>
              </w:rPr>
              <w:t>Event Action Function</w:t>
            </w:r>
          </w:p>
        </w:tc>
        <w:tc>
          <w:tcPr>
            <w:tcW w:w="567" w:type="dxa"/>
            <w:tcBorders>
              <w:top w:val="nil"/>
              <w:left w:val="nil"/>
              <w:bottom w:val="single" w:sz="4" w:space="0" w:color="auto"/>
              <w:right w:val="single" w:sz="4" w:space="0" w:color="auto"/>
            </w:tcBorders>
            <w:vAlign w:val="center"/>
          </w:tcPr>
          <w:p w14:paraId="232BCF0D"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62B2FBE3" w14:textId="69FAD3F9" w:rsidR="00A36100" w:rsidRPr="00A36100" w:rsidRDefault="00A36100" w:rsidP="00A36100">
            <w:pPr>
              <w:jc w:val="center"/>
              <w:rPr>
                <w:sz w:val="18"/>
                <w:szCs w:val="18"/>
              </w:rPr>
            </w:pPr>
            <w:r w:rsidRPr="00A36100">
              <w:rPr>
                <w:sz w:val="18"/>
                <w:szCs w:val="18"/>
              </w:rPr>
              <w:t>Harmonic Protection</w:t>
            </w:r>
          </w:p>
        </w:tc>
        <w:tc>
          <w:tcPr>
            <w:tcW w:w="567" w:type="dxa"/>
            <w:tcBorders>
              <w:top w:val="nil"/>
              <w:left w:val="nil"/>
              <w:bottom w:val="single" w:sz="4" w:space="0" w:color="auto"/>
              <w:right w:val="single" w:sz="4" w:space="0" w:color="auto"/>
            </w:tcBorders>
            <w:vAlign w:val="center"/>
          </w:tcPr>
          <w:p w14:paraId="07762F53"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5C02404B"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5D695F7A" w14:textId="77777777" w:rsidR="00A36100" w:rsidRPr="00A36100" w:rsidRDefault="00A36100" w:rsidP="00A36100">
            <w:pPr>
              <w:spacing w:line="0" w:lineRule="atLeast"/>
              <w:jc w:val="center"/>
              <w:rPr>
                <w:sz w:val="18"/>
                <w:szCs w:val="18"/>
              </w:rPr>
            </w:pPr>
          </w:p>
        </w:tc>
      </w:tr>
      <w:tr w:rsidR="00A36100" w14:paraId="72975C1D" w14:textId="77777777">
        <w:trPr>
          <w:trHeight w:val="300"/>
        </w:trPr>
        <w:tc>
          <w:tcPr>
            <w:tcW w:w="1526" w:type="dxa"/>
            <w:tcBorders>
              <w:top w:val="nil"/>
              <w:left w:val="single" w:sz="4" w:space="0" w:color="auto"/>
              <w:bottom w:val="single" w:sz="4" w:space="0" w:color="auto"/>
              <w:right w:val="single" w:sz="4" w:space="0" w:color="auto"/>
            </w:tcBorders>
            <w:vAlign w:val="center"/>
          </w:tcPr>
          <w:p w14:paraId="190D7EE7"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35CA35BE"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297C7AFD" w14:textId="7242A4FF" w:rsidR="00A36100" w:rsidRPr="00A36100" w:rsidRDefault="00A36100" w:rsidP="00A36100">
            <w:pPr>
              <w:jc w:val="center"/>
              <w:rPr>
                <w:sz w:val="18"/>
                <w:szCs w:val="18"/>
              </w:rPr>
            </w:pPr>
            <w:r w:rsidRPr="00A36100">
              <w:rPr>
                <w:sz w:val="18"/>
                <w:szCs w:val="18"/>
              </w:rPr>
              <w:t>Fault Recording Function</w:t>
            </w:r>
          </w:p>
        </w:tc>
        <w:tc>
          <w:tcPr>
            <w:tcW w:w="567" w:type="dxa"/>
            <w:tcBorders>
              <w:top w:val="nil"/>
              <w:left w:val="nil"/>
              <w:bottom w:val="single" w:sz="4" w:space="0" w:color="auto"/>
              <w:right w:val="single" w:sz="4" w:space="0" w:color="auto"/>
            </w:tcBorders>
            <w:vAlign w:val="center"/>
          </w:tcPr>
          <w:p w14:paraId="278701E5"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vMerge w:val="restart"/>
            <w:tcBorders>
              <w:top w:val="nil"/>
              <w:left w:val="nil"/>
              <w:right w:val="single" w:sz="4" w:space="0" w:color="auto"/>
            </w:tcBorders>
            <w:vAlign w:val="center"/>
          </w:tcPr>
          <w:p w14:paraId="69DB1295" w14:textId="77777777" w:rsidR="00A36100" w:rsidRPr="00A36100" w:rsidRDefault="00A36100" w:rsidP="00A36100">
            <w:pPr>
              <w:jc w:val="center"/>
              <w:rPr>
                <w:sz w:val="18"/>
                <w:szCs w:val="18"/>
              </w:rPr>
            </w:pPr>
            <w:r w:rsidRPr="00A36100">
              <w:rPr>
                <w:sz w:val="18"/>
                <w:szCs w:val="18"/>
              </w:rPr>
              <w:t>Open</w:t>
            </w:r>
            <w:r w:rsidRPr="00A36100">
              <w:rPr>
                <w:sz w:val="18"/>
                <w:szCs w:val="18"/>
              </w:rPr>
              <w:noBreakHyphen/>
              <w:t>delta Voltage Protection / Zero</w:t>
            </w:r>
            <w:r w:rsidRPr="00A36100">
              <w:rPr>
                <w:sz w:val="18"/>
                <w:szCs w:val="18"/>
              </w:rPr>
              <w:noBreakHyphen/>
              <w:t>sequence Current Protection</w:t>
            </w:r>
          </w:p>
          <w:p w14:paraId="6D4FC398" w14:textId="1464BF3D" w:rsidR="00A36100" w:rsidRPr="00A36100" w:rsidRDefault="00A36100" w:rsidP="00A36100">
            <w:pPr>
              <w:jc w:val="center"/>
              <w:rPr>
                <w:sz w:val="18"/>
                <w:szCs w:val="18"/>
              </w:rPr>
            </w:pPr>
            <w:r w:rsidRPr="00A36100">
              <w:rPr>
                <w:sz w:val="18"/>
                <w:szCs w:val="18"/>
              </w:rPr>
              <w:t>Overcurrent Protection</w:t>
            </w:r>
          </w:p>
        </w:tc>
        <w:tc>
          <w:tcPr>
            <w:tcW w:w="567" w:type="dxa"/>
            <w:vMerge w:val="restart"/>
            <w:tcBorders>
              <w:top w:val="nil"/>
              <w:left w:val="nil"/>
              <w:right w:val="single" w:sz="4" w:space="0" w:color="auto"/>
            </w:tcBorders>
            <w:vAlign w:val="center"/>
          </w:tcPr>
          <w:p w14:paraId="280FA29F"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nil"/>
              <w:left w:val="nil"/>
              <w:bottom w:val="single" w:sz="4" w:space="0" w:color="auto"/>
              <w:right w:val="single" w:sz="4" w:space="0" w:color="auto"/>
            </w:tcBorders>
            <w:vAlign w:val="center"/>
          </w:tcPr>
          <w:p w14:paraId="7ADE6B46"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1C66181" w14:textId="77777777" w:rsidR="00A36100" w:rsidRPr="00A36100" w:rsidRDefault="00A36100" w:rsidP="00A36100">
            <w:pPr>
              <w:spacing w:line="0" w:lineRule="atLeast"/>
              <w:jc w:val="center"/>
              <w:rPr>
                <w:sz w:val="18"/>
                <w:szCs w:val="18"/>
              </w:rPr>
            </w:pPr>
          </w:p>
        </w:tc>
      </w:tr>
      <w:tr w:rsidR="00A36100" w14:paraId="79460286" w14:textId="77777777">
        <w:trPr>
          <w:trHeight w:val="300"/>
        </w:trPr>
        <w:tc>
          <w:tcPr>
            <w:tcW w:w="1526" w:type="dxa"/>
            <w:tcBorders>
              <w:top w:val="nil"/>
              <w:left w:val="single" w:sz="4" w:space="0" w:color="auto"/>
              <w:bottom w:val="single" w:sz="4" w:space="0" w:color="auto"/>
              <w:right w:val="single" w:sz="4" w:space="0" w:color="auto"/>
            </w:tcBorders>
            <w:vAlign w:val="center"/>
          </w:tcPr>
          <w:p w14:paraId="33B5C4F7"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5F51F818"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66A78BAE" w14:textId="59B72882" w:rsidR="00A36100" w:rsidRPr="00A36100" w:rsidRDefault="00A36100" w:rsidP="00A36100">
            <w:pPr>
              <w:jc w:val="center"/>
              <w:rPr>
                <w:sz w:val="18"/>
                <w:szCs w:val="18"/>
              </w:rPr>
            </w:pPr>
            <w:r w:rsidRPr="00A36100">
              <w:rPr>
                <w:sz w:val="18"/>
                <w:szCs w:val="18"/>
              </w:rPr>
              <w:t>Low Current Blocking</w:t>
            </w:r>
          </w:p>
        </w:tc>
        <w:tc>
          <w:tcPr>
            <w:tcW w:w="567" w:type="dxa"/>
            <w:tcBorders>
              <w:top w:val="nil"/>
              <w:left w:val="nil"/>
              <w:bottom w:val="single" w:sz="4" w:space="0" w:color="auto"/>
              <w:right w:val="single" w:sz="4" w:space="0" w:color="auto"/>
            </w:tcBorders>
            <w:vAlign w:val="center"/>
          </w:tcPr>
          <w:p w14:paraId="44A67FAE"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vMerge/>
            <w:tcBorders>
              <w:left w:val="nil"/>
              <w:bottom w:val="single" w:sz="4" w:space="0" w:color="auto"/>
              <w:right w:val="single" w:sz="4" w:space="0" w:color="auto"/>
            </w:tcBorders>
            <w:vAlign w:val="center"/>
          </w:tcPr>
          <w:p w14:paraId="427D1E83" w14:textId="77777777" w:rsidR="00A36100" w:rsidRPr="00A36100" w:rsidRDefault="00A36100" w:rsidP="00A36100">
            <w:pPr>
              <w:jc w:val="center"/>
              <w:rPr>
                <w:sz w:val="18"/>
                <w:szCs w:val="18"/>
              </w:rPr>
            </w:pPr>
          </w:p>
        </w:tc>
        <w:tc>
          <w:tcPr>
            <w:tcW w:w="567" w:type="dxa"/>
            <w:vMerge/>
            <w:tcBorders>
              <w:left w:val="nil"/>
              <w:bottom w:val="single" w:sz="4" w:space="0" w:color="auto"/>
              <w:right w:val="single" w:sz="4" w:space="0" w:color="auto"/>
            </w:tcBorders>
            <w:vAlign w:val="center"/>
          </w:tcPr>
          <w:p w14:paraId="55085B6F" w14:textId="77777777" w:rsidR="00A36100" w:rsidRPr="00A36100" w:rsidRDefault="00A36100" w:rsidP="00A36100">
            <w:pPr>
              <w:spacing w:line="0" w:lineRule="atLeast"/>
              <w:jc w:val="center"/>
              <w:rPr>
                <w:sz w:val="18"/>
                <w:szCs w:val="18"/>
              </w:rPr>
            </w:pPr>
          </w:p>
        </w:tc>
        <w:tc>
          <w:tcPr>
            <w:tcW w:w="1701" w:type="dxa"/>
            <w:tcBorders>
              <w:top w:val="single" w:sz="4" w:space="0" w:color="auto"/>
              <w:left w:val="nil"/>
              <w:bottom w:val="single" w:sz="4" w:space="0" w:color="auto"/>
              <w:right w:val="single" w:sz="4" w:space="0" w:color="auto"/>
            </w:tcBorders>
            <w:vAlign w:val="center"/>
          </w:tcPr>
          <w:p w14:paraId="3CA894FB"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2A682AFD" w14:textId="77777777" w:rsidR="00A36100" w:rsidRPr="00A36100" w:rsidRDefault="00A36100" w:rsidP="00A36100">
            <w:pPr>
              <w:spacing w:line="0" w:lineRule="atLeast"/>
              <w:jc w:val="center"/>
              <w:rPr>
                <w:sz w:val="18"/>
                <w:szCs w:val="18"/>
              </w:rPr>
            </w:pPr>
          </w:p>
        </w:tc>
      </w:tr>
      <w:tr w:rsidR="00A36100" w14:paraId="0D1D77E9" w14:textId="77777777">
        <w:trPr>
          <w:trHeight w:val="300"/>
        </w:trPr>
        <w:tc>
          <w:tcPr>
            <w:tcW w:w="1526" w:type="dxa"/>
            <w:tcBorders>
              <w:top w:val="nil"/>
              <w:left w:val="single" w:sz="4" w:space="0" w:color="auto"/>
              <w:bottom w:val="single" w:sz="4" w:space="0" w:color="auto"/>
              <w:right w:val="single" w:sz="4" w:space="0" w:color="auto"/>
            </w:tcBorders>
            <w:vAlign w:val="center"/>
          </w:tcPr>
          <w:p w14:paraId="0DDBCDFC"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47A0766"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187ABF81" w14:textId="4449D7C6" w:rsidR="00A36100" w:rsidRPr="00A36100" w:rsidRDefault="00A36100" w:rsidP="00A36100">
            <w:pPr>
              <w:jc w:val="center"/>
              <w:rPr>
                <w:sz w:val="18"/>
                <w:szCs w:val="18"/>
              </w:rPr>
            </w:pPr>
            <w:r w:rsidRPr="00A36100">
              <w:rPr>
                <w:sz w:val="18"/>
                <w:szCs w:val="18"/>
              </w:rPr>
              <w:t>Chinese/English Interface</w:t>
            </w:r>
          </w:p>
        </w:tc>
        <w:tc>
          <w:tcPr>
            <w:tcW w:w="567" w:type="dxa"/>
            <w:tcBorders>
              <w:top w:val="nil"/>
              <w:left w:val="nil"/>
              <w:bottom w:val="single" w:sz="4" w:space="0" w:color="auto"/>
              <w:right w:val="single" w:sz="4" w:space="0" w:color="auto"/>
            </w:tcBorders>
            <w:vAlign w:val="center"/>
          </w:tcPr>
          <w:p w14:paraId="38117D79"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12075AFC" w14:textId="177135FD" w:rsidR="00A36100" w:rsidRPr="00A36100" w:rsidRDefault="00A36100" w:rsidP="00A36100">
            <w:pPr>
              <w:jc w:val="center"/>
              <w:rPr>
                <w:sz w:val="18"/>
                <w:szCs w:val="18"/>
              </w:rPr>
            </w:pPr>
            <w:r w:rsidRPr="00A36100">
              <w:rPr>
                <w:sz w:val="18"/>
                <w:szCs w:val="18"/>
              </w:rPr>
              <w:t>Time</w:t>
            </w:r>
            <w:r w:rsidRPr="00A36100">
              <w:rPr>
                <w:sz w:val="18"/>
                <w:szCs w:val="18"/>
              </w:rPr>
              <w:noBreakHyphen/>
              <w:t>limited Instantaneous Overcurrent Protection</w:t>
            </w:r>
          </w:p>
        </w:tc>
        <w:tc>
          <w:tcPr>
            <w:tcW w:w="567" w:type="dxa"/>
            <w:tcBorders>
              <w:top w:val="nil"/>
              <w:left w:val="nil"/>
              <w:bottom w:val="single" w:sz="4" w:space="0" w:color="auto"/>
              <w:right w:val="single" w:sz="4" w:space="0" w:color="auto"/>
            </w:tcBorders>
            <w:vAlign w:val="center"/>
          </w:tcPr>
          <w:p w14:paraId="3F3A28B9"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35391D5F"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6B288905" w14:textId="77777777" w:rsidR="00A36100" w:rsidRPr="00A36100" w:rsidRDefault="00A36100" w:rsidP="00A36100">
            <w:pPr>
              <w:spacing w:line="0" w:lineRule="atLeast"/>
              <w:jc w:val="center"/>
              <w:rPr>
                <w:sz w:val="18"/>
                <w:szCs w:val="18"/>
              </w:rPr>
            </w:pPr>
          </w:p>
        </w:tc>
      </w:tr>
      <w:tr w:rsidR="00A36100" w14:paraId="313978EC"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3E8DD91F"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62CF4BEF"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45A0E937" w14:textId="525A8AE5" w:rsidR="00A36100" w:rsidRPr="00A36100" w:rsidRDefault="00A36100" w:rsidP="00A36100">
            <w:pPr>
              <w:jc w:val="center"/>
              <w:rPr>
                <w:sz w:val="18"/>
                <w:szCs w:val="18"/>
              </w:rPr>
            </w:pPr>
            <w:r w:rsidRPr="00A36100">
              <w:rPr>
                <w:sz w:val="18"/>
                <w:szCs w:val="18"/>
              </w:rPr>
              <w:t>Factory Simulation Test</w:t>
            </w:r>
          </w:p>
        </w:tc>
        <w:tc>
          <w:tcPr>
            <w:tcW w:w="567" w:type="dxa"/>
            <w:tcBorders>
              <w:top w:val="single" w:sz="4" w:space="0" w:color="auto"/>
              <w:left w:val="nil"/>
              <w:bottom w:val="single" w:sz="4" w:space="0" w:color="auto"/>
              <w:right w:val="single" w:sz="4" w:space="0" w:color="auto"/>
            </w:tcBorders>
            <w:vAlign w:val="center"/>
          </w:tcPr>
          <w:p w14:paraId="491FB135"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single" w:sz="4" w:space="0" w:color="auto"/>
              <w:left w:val="nil"/>
              <w:bottom w:val="single" w:sz="4" w:space="0" w:color="auto"/>
              <w:right w:val="single" w:sz="4" w:space="0" w:color="auto"/>
            </w:tcBorders>
            <w:vAlign w:val="center"/>
          </w:tcPr>
          <w:p w14:paraId="5FDE0A01" w14:textId="0A8AA2B4" w:rsidR="00A36100" w:rsidRPr="00A36100" w:rsidRDefault="00A36100" w:rsidP="00A36100">
            <w:pPr>
              <w:jc w:val="center"/>
              <w:rPr>
                <w:sz w:val="18"/>
                <w:szCs w:val="18"/>
              </w:rPr>
            </w:pPr>
            <w:r w:rsidRPr="00A36100">
              <w:rPr>
                <w:sz w:val="18"/>
                <w:szCs w:val="18"/>
              </w:rPr>
              <w:t>Ground Fault Protection</w:t>
            </w:r>
          </w:p>
        </w:tc>
        <w:tc>
          <w:tcPr>
            <w:tcW w:w="567" w:type="dxa"/>
            <w:tcBorders>
              <w:top w:val="single" w:sz="4" w:space="0" w:color="auto"/>
              <w:left w:val="nil"/>
              <w:bottom w:val="single" w:sz="4" w:space="0" w:color="auto"/>
              <w:right w:val="single" w:sz="4" w:space="0" w:color="auto"/>
            </w:tcBorders>
            <w:vAlign w:val="center"/>
          </w:tcPr>
          <w:p w14:paraId="6432BAB4"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09316C47"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48138DF3" w14:textId="77777777" w:rsidR="00A36100" w:rsidRPr="00A36100" w:rsidRDefault="00A36100" w:rsidP="00A36100">
            <w:pPr>
              <w:spacing w:line="0" w:lineRule="atLeast"/>
              <w:jc w:val="center"/>
              <w:rPr>
                <w:sz w:val="18"/>
                <w:szCs w:val="18"/>
              </w:rPr>
            </w:pPr>
          </w:p>
        </w:tc>
      </w:tr>
      <w:tr w:rsidR="00A36100" w14:paraId="2AD19EC1"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04E0C0D1"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3D51C58D"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051491D6" w14:textId="745CA8A0" w:rsidR="00A36100" w:rsidRPr="00A36100" w:rsidRDefault="00A36100" w:rsidP="00A36100">
            <w:pPr>
              <w:jc w:val="center"/>
              <w:rPr>
                <w:sz w:val="18"/>
                <w:szCs w:val="18"/>
              </w:rPr>
            </w:pPr>
            <w:r w:rsidRPr="00A36100">
              <w:rPr>
                <w:sz w:val="18"/>
                <w:szCs w:val="18"/>
              </w:rPr>
              <w:t>Reminder Function (Note: This refers to a custom feature in some controllers)</w:t>
            </w:r>
          </w:p>
        </w:tc>
        <w:tc>
          <w:tcPr>
            <w:tcW w:w="567" w:type="dxa"/>
            <w:tcBorders>
              <w:top w:val="single" w:sz="4" w:space="0" w:color="auto"/>
              <w:left w:val="nil"/>
              <w:bottom w:val="single" w:sz="4" w:space="0" w:color="auto"/>
              <w:right w:val="single" w:sz="4" w:space="0" w:color="auto"/>
            </w:tcBorders>
            <w:vAlign w:val="center"/>
          </w:tcPr>
          <w:p w14:paraId="012B6988"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single" w:sz="4" w:space="0" w:color="auto"/>
              <w:left w:val="nil"/>
              <w:bottom w:val="single" w:sz="4" w:space="0" w:color="auto"/>
              <w:right w:val="single" w:sz="4" w:space="0" w:color="auto"/>
            </w:tcBorders>
            <w:vAlign w:val="center"/>
          </w:tcPr>
          <w:p w14:paraId="797C2F04" w14:textId="5C75AE98" w:rsidR="00A36100" w:rsidRPr="00A36100" w:rsidRDefault="00A36100" w:rsidP="00A36100">
            <w:pPr>
              <w:jc w:val="center"/>
              <w:rPr>
                <w:sz w:val="18"/>
                <w:szCs w:val="18"/>
              </w:rPr>
            </w:pPr>
            <w:r w:rsidRPr="00A36100">
              <w:rPr>
                <w:sz w:val="18"/>
                <w:szCs w:val="18"/>
              </w:rPr>
              <w:t>Temperature Detection and Protection</w:t>
            </w:r>
          </w:p>
        </w:tc>
        <w:tc>
          <w:tcPr>
            <w:tcW w:w="567" w:type="dxa"/>
            <w:tcBorders>
              <w:top w:val="single" w:sz="4" w:space="0" w:color="auto"/>
              <w:left w:val="nil"/>
              <w:bottom w:val="single" w:sz="4" w:space="0" w:color="auto"/>
              <w:right w:val="single" w:sz="4" w:space="0" w:color="auto"/>
            </w:tcBorders>
            <w:vAlign w:val="center"/>
          </w:tcPr>
          <w:p w14:paraId="2C249787"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12D5EAC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339D0B92" w14:textId="77777777" w:rsidR="00A36100" w:rsidRPr="00A36100" w:rsidRDefault="00A36100" w:rsidP="00A36100">
            <w:pPr>
              <w:spacing w:line="0" w:lineRule="atLeast"/>
              <w:jc w:val="center"/>
              <w:rPr>
                <w:sz w:val="18"/>
                <w:szCs w:val="18"/>
              </w:rPr>
            </w:pPr>
          </w:p>
        </w:tc>
      </w:tr>
      <w:tr w:rsidR="00A36100" w14:paraId="774C1153"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46C42D3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6F07DF1D"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1C073B99"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5C860AF6" w14:textId="77777777" w:rsidR="00A36100" w:rsidRPr="00A36100" w:rsidRDefault="00A36100" w:rsidP="00A36100">
            <w:pPr>
              <w:spacing w:line="0" w:lineRule="atLeast"/>
              <w:jc w:val="center"/>
              <w:rPr>
                <w:sz w:val="18"/>
                <w:szCs w:val="18"/>
              </w:rPr>
            </w:pPr>
          </w:p>
        </w:tc>
        <w:tc>
          <w:tcPr>
            <w:tcW w:w="1843" w:type="dxa"/>
            <w:tcBorders>
              <w:top w:val="single" w:sz="4" w:space="0" w:color="auto"/>
              <w:left w:val="nil"/>
              <w:bottom w:val="single" w:sz="4" w:space="0" w:color="auto"/>
              <w:right w:val="single" w:sz="4" w:space="0" w:color="auto"/>
            </w:tcBorders>
            <w:vAlign w:val="center"/>
          </w:tcPr>
          <w:p w14:paraId="1D5F69EB" w14:textId="0C6BF001" w:rsidR="00A36100" w:rsidRPr="00A36100" w:rsidRDefault="00A36100" w:rsidP="00A36100">
            <w:pPr>
              <w:jc w:val="center"/>
              <w:rPr>
                <w:sz w:val="18"/>
                <w:szCs w:val="18"/>
              </w:rPr>
            </w:pPr>
            <w:r w:rsidRPr="00A36100">
              <w:rPr>
                <w:sz w:val="18"/>
                <w:szCs w:val="18"/>
              </w:rPr>
              <w:t>Auxiliary Functions</w:t>
            </w:r>
          </w:p>
        </w:tc>
        <w:tc>
          <w:tcPr>
            <w:tcW w:w="567" w:type="dxa"/>
            <w:tcBorders>
              <w:top w:val="single" w:sz="4" w:space="0" w:color="auto"/>
              <w:left w:val="nil"/>
              <w:bottom w:val="single" w:sz="4" w:space="0" w:color="auto"/>
              <w:right w:val="single" w:sz="4" w:space="0" w:color="auto"/>
            </w:tcBorders>
            <w:vAlign w:val="center"/>
          </w:tcPr>
          <w:p w14:paraId="706F1B15"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single" w:sz="4" w:space="0" w:color="auto"/>
              <w:left w:val="nil"/>
              <w:bottom w:val="single" w:sz="4" w:space="0" w:color="auto"/>
              <w:right w:val="single" w:sz="4" w:space="0" w:color="auto"/>
            </w:tcBorders>
            <w:vAlign w:val="center"/>
          </w:tcPr>
          <w:p w14:paraId="716EF61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48E43EDA" w14:textId="77777777" w:rsidR="00A36100" w:rsidRPr="00A36100" w:rsidRDefault="00A36100" w:rsidP="00A36100">
            <w:pPr>
              <w:spacing w:line="0" w:lineRule="atLeast"/>
              <w:jc w:val="center"/>
              <w:rPr>
                <w:sz w:val="18"/>
                <w:szCs w:val="18"/>
              </w:rPr>
            </w:pPr>
          </w:p>
        </w:tc>
      </w:tr>
    </w:tbl>
    <w:p w14:paraId="08E439DA" w14:textId="2A352152" w:rsidR="00BE5671" w:rsidRDefault="00A36100" w:rsidP="00B13C1A">
      <w:pPr>
        <w:pStyle w:val="a"/>
      </w:pPr>
      <w:bookmarkStart w:id="16" w:name="_Toc530507031"/>
      <w:bookmarkStart w:id="17" w:name="_Toc6239750"/>
      <w:bookmarkStart w:id="18" w:name="_Toc533752685"/>
      <w:bookmarkStart w:id="19" w:name="_Toc513187178"/>
      <w:bookmarkStart w:id="20" w:name="_Toc514320593"/>
      <w:bookmarkStart w:id="21" w:name="_Toc513794323"/>
      <w:bookmarkStart w:id="22" w:name="_Toc6239133"/>
      <w:r w:rsidRPr="00A36100">
        <w:t>Note: The above functions represent all features of various controller versions. The actual functions depend on the specific model selected. Features marked with * are optional.</w:t>
      </w:r>
    </w:p>
    <w:p w14:paraId="344F5A4C" w14:textId="4A8F4CB4" w:rsidR="00C141A0" w:rsidRDefault="00402A33" w:rsidP="00CD5B5D">
      <w:pPr>
        <w:pStyle w:val="1"/>
      </w:pPr>
      <w:bookmarkStart w:id="23" w:name="_Toc228699133"/>
      <w:r>
        <w:rPr>
          <w:rFonts w:hint="eastAsia"/>
        </w:rPr>
        <w:t>3</w:t>
      </w:r>
      <w:bookmarkEnd w:id="16"/>
      <w:bookmarkEnd w:id="17"/>
      <w:bookmarkEnd w:id="18"/>
      <w:bookmarkEnd w:id="19"/>
      <w:bookmarkEnd w:id="20"/>
      <w:bookmarkEnd w:id="21"/>
      <w:bookmarkEnd w:id="22"/>
      <w:r w:rsidR="00C141A0">
        <w:rPr>
          <w:rFonts w:hint="eastAsia"/>
        </w:rPr>
        <w:t xml:space="preserve"> </w:t>
      </w:r>
      <w:r w:rsidR="00C141A0" w:rsidRPr="00C141A0">
        <w:t>Technical Specification</w:t>
      </w:r>
      <w:bookmarkEnd w:id="23"/>
    </w:p>
    <w:p w14:paraId="6E975869" w14:textId="77777777" w:rsidR="00CD5B5D" w:rsidRPr="00CD5B5D" w:rsidRDefault="00CD5B5D" w:rsidP="00CD5B5D"/>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2"/>
        <w:gridCol w:w="2244"/>
        <w:gridCol w:w="2864"/>
        <w:gridCol w:w="2310"/>
      </w:tblGrid>
      <w:tr w:rsidR="00C141A0" w:rsidRPr="00C141A0" w14:paraId="0C5475CC" w14:textId="77777777" w:rsidTr="00C141A0">
        <w:trPr>
          <w:tblHeader/>
          <w:tblCellSpacing w:w="15" w:type="dxa"/>
        </w:trPr>
        <w:tc>
          <w:tcPr>
            <w:tcW w:w="0" w:type="auto"/>
            <w:vAlign w:val="center"/>
            <w:hideMark/>
          </w:tcPr>
          <w:p w14:paraId="6347E82E" w14:textId="77777777" w:rsidR="00C141A0" w:rsidRPr="00C141A0" w:rsidRDefault="00C141A0" w:rsidP="00C657D1">
            <w:pPr>
              <w:pStyle w:val="a"/>
            </w:pPr>
            <w:r w:rsidRPr="00C141A0">
              <w:lastRenderedPageBreak/>
              <w:t>Item No.</w:t>
            </w:r>
          </w:p>
        </w:tc>
        <w:tc>
          <w:tcPr>
            <w:tcW w:w="0" w:type="auto"/>
            <w:vAlign w:val="center"/>
            <w:hideMark/>
          </w:tcPr>
          <w:p w14:paraId="58A30CFE" w14:textId="77777777" w:rsidR="00C141A0" w:rsidRPr="00C141A0" w:rsidRDefault="00C141A0" w:rsidP="00C657D1">
            <w:pPr>
              <w:pStyle w:val="a"/>
            </w:pPr>
            <w:r w:rsidRPr="00C141A0">
              <w:t>Item</w:t>
            </w:r>
          </w:p>
        </w:tc>
        <w:tc>
          <w:tcPr>
            <w:tcW w:w="0" w:type="auto"/>
            <w:vAlign w:val="center"/>
            <w:hideMark/>
          </w:tcPr>
          <w:p w14:paraId="023655C7" w14:textId="77777777" w:rsidR="00C141A0" w:rsidRPr="00C141A0" w:rsidRDefault="00C141A0" w:rsidP="00C657D1">
            <w:pPr>
              <w:pStyle w:val="a"/>
            </w:pPr>
            <w:r w:rsidRPr="00C141A0">
              <w:t>Sub-item</w:t>
            </w:r>
          </w:p>
        </w:tc>
        <w:tc>
          <w:tcPr>
            <w:tcW w:w="0" w:type="auto"/>
            <w:vAlign w:val="center"/>
            <w:hideMark/>
          </w:tcPr>
          <w:p w14:paraId="79855D2D" w14:textId="77777777" w:rsidR="00C141A0" w:rsidRPr="00C141A0" w:rsidRDefault="00C141A0" w:rsidP="00C657D1">
            <w:pPr>
              <w:pStyle w:val="a"/>
            </w:pPr>
            <w:r w:rsidRPr="00C141A0">
              <w:t>Technical Specification</w:t>
            </w:r>
          </w:p>
        </w:tc>
      </w:tr>
      <w:tr w:rsidR="00C141A0" w:rsidRPr="00C141A0" w14:paraId="3CD62B5D" w14:textId="77777777" w:rsidTr="00C141A0">
        <w:trPr>
          <w:tblCellSpacing w:w="15" w:type="dxa"/>
        </w:trPr>
        <w:tc>
          <w:tcPr>
            <w:tcW w:w="0" w:type="auto"/>
            <w:vMerge w:val="restart"/>
            <w:vAlign w:val="center"/>
            <w:hideMark/>
          </w:tcPr>
          <w:p w14:paraId="1F37D3A0" w14:textId="77777777" w:rsidR="00C141A0" w:rsidRPr="00C141A0" w:rsidRDefault="00C141A0" w:rsidP="00C657D1">
            <w:pPr>
              <w:pStyle w:val="a"/>
            </w:pPr>
            <w:r w:rsidRPr="00C141A0">
              <w:t>3.1</w:t>
            </w:r>
          </w:p>
        </w:tc>
        <w:tc>
          <w:tcPr>
            <w:tcW w:w="0" w:type="auto"/>
            <w:vMerge w:val="restart"/>
            <w:vAlign w:val="center"/>
            <w:hideMark/>
          </w:tcPr>
          <w:p w14:paraId="3BBE63A9" w14:textId="77777777" w:rsidR="00C141A0" w:rsidRPr="00C141A0" w:rsidRDefault="00C141A0" w:rsidP="00C657D1">
            <w:pPr>
              <w:pStyle w:val="a"/>
            </w:pPr>
            <w:r w:rsidRPr="00C141A0">
              <w:t>Dimensions &amp; Opening Dimensions​</w:t>
            </w:r>
          </w:p>
        </w:tc>
        <w:tc>
          <w:tcPr>
            <w:tcW w:w="0" w:type="auto"/>
            <w:vAlign w:val="center"/>
            <w:hideMark/>
          </w:tcPr>
          <w:p w14:paraId="12022FA0" w14:textId="77777777" w:rsidR="00C141A0" w:rsidRPr="00C141A0" w:rsidRDefault="00C141A0" w:rsidP="00C657D1">
            <w:pPr>
              <w:pStyle w:val="a"/>
            </w:pPr>
            <w:r w:rsidRPr="00C141A0">
              <w:t>Overall Dimensions</w:t>
            </w:r>
          </w:p>
        </w:tc>
        <w:tc>
          <w:tcPr>
            <w:tcW w:w="0" w:type="auto"/>
            <w:vAlign w:val="center"/>
            <w:hideMark/>
          </w:tcPr>
          <w:p w14:paraId="78E9CFCF" w14:textId="77777777" w:rsidR="00C141A0" w:rsidRPr="00C141A0" w:rsidRDefault="00C141A0" w:rsidP="00C657D1">
            <w:pPr>
              <w:pStyle w:val="a"/>
            </w:pPr>
            <w:r w:rsidRPr="00C141A0">
              <w:t>240 × 170 × 100 (L × W × H, mm)</w:t>
            </w:r>
          </w:p>
        </w:tc>
      </w:tr>
      <w:tr w:rsidR="00C141A0" w:rsidRPr="00C141A0" w14:paraId="4F3B2E02" w14:textId="77777777" w:rsidTr="00C141A0">
        <w:trPr>
          <w:tblCellSpacing w:w="15" w:type="dxa"/>
        </w:trPr>
        <w:tc>
          <w:tcPr>
            <w:tcW w:w="0" w:type="auto"/>
            <w:vMerge/>
            <w:vAlign w:val="center"/>
            <w:hideMark/>
          </w:tcPr>
          <w:p w14:paraId="7F4A6FAA" w14:textId="77777777" w:rsidR="00C141A0" w:rsidRPr="00C141A0" w:rsidRDefault="00C141A0" w:rsidP="00C657D1">
            <w:pPr>
              <w:pStyle w:val="a"/>
            </w:pPr>
          </w:p>
        </w:tc>
        <w:tc>
          <w:tcPr>
            <w:tcW w:w="0" w:type="auto"/>
            <w:vMerge/>
            <w:vAlign w:val="center"/>
            <w:hideMark/>
          </w:tcPr>
          <w:p w14:paraId="65AAC7A3" w14:textId="77777777" w:rsidR="00C141A0" w:rsidRPr="00C141A0" w:rsidRDefault="00C141A0" w:rsidP="00C657D1">
            <w:pPr>
              <w:pStyle w:val="a"/>
            </w:pPr>
          </w:p>
        </w:tc>
        <w:tc>
          <w:tcPr>
            <w:tcW w:w="0" w:type="auto"/>
            <w:vAlign w:val="center"/>
            <w:hideMark/>
          </w:tcPr>
          <w:p w14:paraId="63B9B438" w14:textId="77777777" w:rsidR="00C141A0" w:rsidRPr="00C141A0" w:rsidRDefault="00C141A0" w:rsidP="00C657D1">
            <w:pPr>
              <w:pStyle w:val="a"/>
            </w:pPr>
            <w:r w:rsidRPr="00C141A0">
              <w:t>Opening Dimensions</w:t>
            </w:r>
          </w:p>
        </w:tc>
        <w:tc>
          <w:tcPr>
            <w:tcW w:w="0" w:type="auto"/>
            <w:vAlign w:val="center"/>
            <w:hideMark/>
          </w:tcPr>
          <w:p w14:paraId="6643B9C8" w14:textId="77777777" w:rsidR="00C141A0" w:rsidRPr="00C141A0" w:rsidRDefault="00C141A0" w:rsidP="00C657D1">
            <w:pPr>
              <w:pStyle w:val="a"/>
            </w:pPr>
            <w:r w:rsidRPr="00C141A0">
              <w:t>216 × 158 (L × W, mm)</w:t>
            </w:r>
          </w:p>
        </w:tc>
      </w:tr>
      <w:tr w:rsidR="00C141A0" w:rsidRPr="00C141A0" w14:paraId="45277F7D" w14:textId="77777777" w:rsidTr="00C141A0">
        <w:trPr>
          <w:tblCellSpacing w:w="15" w:type="dxa"/>
        </w:trPr>
        <w:tc>
          <w:tcPr>
            <w:tcW w:w="0" w:type="auto"/>
            <w:vAlign w:val="center"/>
            <w:hideMark/>
          </w:tcPr>
          <w:p w14:paraId="2C60E256" w14:textId="77777777" w:rsidR="00C141A0" w:rsidRPr="00C141A0" w:rsidRDefault="00C141A0" w:rsidP="00C657D1">
            <w:pPr>
              <w:pStyle w:val="a"/>
            </w:pPr>
            <w:r w:rsidRPr="00C141A0">
              <w:t>3.2</w:t>
            </w:r>
          </w:p>
        </w:tc>
        <w:tc>
          <w:tcPr>
            <w:tcW w:w="0" w:type="auto"/>
            <w:vAlign w:val="center"/>
            <w:hideMark/>
          </w:tcPr>
          <w:p w14:paraId="1BD7CE64" w14:textId="77777777" w:rsidR="00C141A0" w:rsidRPr="00C141A0" w:rsidRDefault="00C141A0" w:rsidP="00C657D1">
            <w:pPr>
              <w:pStyle w:val="a"/>
            </w:pPr>
            <w:r w:rsidRPr="00C141A0">
              <w:t>Operating Power Supply​</w:t>
            </w:r>
          </w:p>
        </w:tc>
        <w:tc>
          <w:tcPr>
            <w:tcW w:w="0" w:type="auto"/>
            <w:vAlign w:val="center"/>
            <w:hideMark/>
          </w:tcPr>
          <w:p w14:paraId="4115A14E" w14:textId="77777777" w:rsidR="00C141A0" w:rsidRPr="00C141A0" w:rsidRDefault="00C141A0" w:rsidP="00C657D1">
            <w:pPr>
              <w:pStyle w:val="a"/>
            </w:pPr>
            <w:r w:rsidRPr="00C141A0">
              <w:t>Operating Power Source</w:t>
            </w:r>
          </w:p>
        </w:tc>
        <w:tc>
          <w:tcPr>
            <w:tcW w:w="0" w:type="auto"/>
            <w:vAlign w:val="center"/>
            <w:hideMark/>
          </w:tcPr>
          <w:p w14:paraId="75D9F20B" w14:textId="77777777" w:rsidR="00C141A0" w:rsidRPr="00C141A0" w:rsidRDefault="00C141A0" w:rsidP="00C657D1">
            <w:pPr>
              <w:pStyle w:val="a"/>
            </w:pPr>
            <w:r w:rsidRPr="00C141A0">
              <w:t>AC/DC 100~240V (*)</w:t>
            </w:r>
          </w:p>
        </w:tc>
      </w:tr>
      <w:tr w:rsidR="00C141A0" w:rsidRPr="00C141A0" w14:paraId="5577A015" w14:textId="77777777" w:rsidTr="00C141A0">
        <w:trPr>
          <w:tblCellSpacing w:w="15" w:type="dxa"/>
        </w:trPr>
        <w:tc>
          <w:tcPr>
            <w:tcW w:w="0" w:type="auto"/>
            <w:vMerge w:val="restart"/>
            <w:vAlign w:val="center"/>
            <w:hideMark/>
          </w:tcPr>
          <w:p w14:paraId="1752C30B" w14:textId="77777777" w:rsidR="00C141A0" w:rsidRPr="00C141A0" w:rsidRDefault="00C141A0" w:rsidP="00C657D1">
            <w:pPr>
              <w:pStyle w:val="a"/>
            </w:pPr>
            <w:r w:rsidRPr="00C141A0">
              <w:t>3.3</w:t>
            </w:r>
          </w:p>
        </w:tc>
        <w:tc>
          <w:tcPr>
            <w:tcW w:w="0" w:type="auto"/>
            <w:vMerge w:val="restart"/>
            <w:vAlign w:val="center"/>
            <w:hideMark/>
          </w:tcPr>
          <w:p w14:paraId="5D112E4C" w14:textId="77777777" w:rsidR="00C141A0" w:rsidRPr="00C141A0" w:rsidRDefault="00C141A0" w:rsidP="00C657D1">
            <w:pPr>
              <w:pStyle w:val="a"/>
            </w:pPr>
            <w:r w:rsidRPr="00C141A0">
              <w:t>Rated Sampling​</w:t>
            </w:r>
          </w:p>
        </w:tc>
        <w:tc>
          <w:tcPr>
            <w:tcW w:w="0" w:type="auto"/>
            <w:vAlign w:val="center"/>
            <w:hideMark/>
          </w:tcPr>
          <w:p w14:paraId="772A0760" w14:textId="77777777" w:rsidR="00C141A0" w:rsidRPr="00C141A0" w:rsidRDefault="00C141A0" w:rsidP="00C657D1">
            <w:pPr>
              <w:pStyle w:val="a"/>
            </w:pPr>
            <w:r w:rsidRPr="00C141A0">
              <w:t>Rated Voltage</w:t>
            </w:r>
          </w:p>
        </w:tc>
        <w:tc>
          <w:tcPr>
            <w:tcW w:w="0" w:type="auto"/>
            <w:vAlign w:val="center"/>
            <w:hideMark/>
          </w:tcPr>
          <w:p w14:paraId="2269F20D" w14:textId="77777777" w:rsidR="00C141A0" w:rsidRPr="00C141A0" w:rsidRDefault="00C141A0" w:rsidP="00C657D1">
            <w:pPr>
              <w:pStyle w:val="a"/>
            </w:pPr>
            <w:r w:rsidRPr="00C141A0">
              <w:t>AC 100V / ±0.5%</w:t>
            </w:r>
          </w:p>
        </w:tc>
      </w:tr>
      <w:tr w:rsidR="00C141A0" w:rsidRPr="00C141A0" w14:paraId="354B5063" w14:textId="77777777" w:rsidTr="00C141A0">
        <w:trPr>
          <w:tblCellSpacing w:w="15" w:type="dxa"/>
        </w:trPr>
        <w:tc>
          <w:tcPr>
            <w:tcW w:w="0" w:type="auto"/>
            <w:vMerge/>
            <w:vAlign w:val="center"/>
            <w:hideMark/>
          </w:tcPr>
          <w:p w14:paraId="69452AC8" w14:textId="77777777" w:rsidR="00C141A0" w:rsidRPr="00C141A0" w:rsidRDefault="00C141A0" w:rsidP="00C657D1">
            <w:pPr>
              <w:pStyle w:val="a"/>
            </w:pPr>
          </w:p>
        </w:tc>
        <w:tc>
          <w:tcPr>
            <w:tcW w:w="0" w:type="auto"/>
            <w:vMerge/>
            <w:vAlign w:val="center"/>
            <w:hideMark/>
          </w:tcPr>
          <w:p w14:paraId="1D871CBD" w14:textId="77777777" w:rsidR="00C141A0" w:rsidRPr="00C141A0" w:rsidRDefault="00C141A0" w:rsidP="00C657D1">
            <w:pPr>
              <w:pStyle w:val="a"/>
            </w:pPr>
          </w:p>
        </w:tc>
        <w:tc>
          <w:tcPr>
            <w:tcW w:w="0" w:type="auto"/>
            <w:vAlign w:val="center"/>
            <w:hideMark/>
          </w:tcPr>
          <w:p w14:paraId="63664F95" w14:textId="77777777" w:rsidR="00C141A0" w:rsidRPr="00C141A0" w:rsidRDefault="00C141A0" w:rsidP="00C657D1">
            <w:pPr>
              <w:pStyle w:val="a"/>
            </w:pPr>
            <w:r w:rsidRPr="00C141A0">
              <w:t>Rated Current</w:t>
            </w:r>
          </w:p>
        </w:tc>
        <w:tc>
          <w:tcPr>
            <w:tcW w:w="0" w:type="auto"/>
            <w:vAlign w:val="center"/>
            <w:hideMark/>
          </w:tcPr>
          <w:p w14:paraId="6707E78F" w14:textId="77777777" w:rsidR="00C141A0" w:rsidRPr="00C141A0" w:rsidRDefault="00C141A0" w:rsidP="00C657D1">
            <w:pPr>
              <w:pStyle w:val="a"/>
            </w:pPr>
            <w:r w:rsidRPr="00C141A0">
              <w:t>1A / 5A / ±0.5% (*)</w:t>
            </w:r>
          </w:p>
        </w:tc>
      </w:tr>
      <w:tr w:rsidR="00C141A0" w:rsidRPr="00C141A0" w14:paraId="725B8E0E" w14:textId="77777777" w:rsidTr="00C141A0">
        <w:trPr>
          <w:tblCellSpacing w:w="15" w:type="dxa"/>
        </w:trPr>
        <w:tc>
          <w:tcPr>
            <w:tcW w:w="0" w:type="auto"/>
            <w:vMerge w:val="restart"/>
            <w:vAlign w:val="center"/>
            <w:hideMark/>
          </w:tcPr>
          <w:p w14:paraId="2557ADF9" w14:textId="77777777" w:rsidR="00C141A0" w:rsidRPr="00C141A0" w:rsidRDefault="00C141A0" w:rsidP="00C657D1">
            <w:pPr>
              <w:pStyle w:val="a"/>
            </w:pPr>
            <w:r w:rsidRPr="00C141A0">
              <w:t>3.4</w:t>
            </w:r>
          </w:p>
        </w:tc>
        <w:tc>
          <w:tcPr>
            <w:tcW w:w="0" w:type="auto"/>
            <w:vMerge w:val="restart"/>
            <w:vAlign w:val="center"/>
            <w:hideMark/>
          </w:tcPr>
          <w:p w14:paraId="2FB9F24A" w14:textId="77777777" w:rsidR="00C141A0" w:rsidRPr="00C141A0" w:rsidRDefault="00C141A0" w:rsidP="00C657D1">
            <w:pPr>
              <w:pStyle w:val="a"/>
            </w:pPr>
            <w:r w:rsidRPr="00C141A0">
              <w:t>Operating Environment​</w:t>
            </w:r>
          </w:p>
        </w:tc>
        <w:tc>
          <w:tcPr>
            <w:tcW w:w="0" w:type="auto"/>
            <w:vAlign w:val="center"/>
            <w:hideMark/>
          </w:tcPr>
          <w:p w14:paraId="0B90C9A4" w14:textId="77777777" w:rsidR="00C141A0" w:rsidRPr="00C141A0" w:rsidRDefault="00C141A0" w:rsidP="00C657D1">
            <w:pPr>
              <w:pStyle w:val="a"/>
            </w:pPr>
            <w:r w:rsidRPr="00C141A0">
              <w:t>Operating Temperature</w:t>
            </w:r>
          </w:p>
        </w:tc>
        <w:tc>
          <w:tcPr>
            <w:tcW w:w="0" w:type="auto"/>
            <w:vAlign w:val="center"/>
            <w:hideMark/>
          </w:tcPr>
          <w:p w14:paraId="4C945A5D" w14:textId="77777777" w:rsidR="00C141A0" w:rsidRPr="00C141A0" w:rsidRDefault="00C141A0" w:rsidP="00C657D1">
            <w:pPr>
              <w:pStyle w:val="a"/>
            </w:pPr>
            <w:r w:rsidRPr="00C141A0">
              <w:t>-20°C ~ +70°C (or -40°C ~ +85°C)</w:t>
            </w:r>
          </w:p>
        </w:tc>
      </w:tr>
      <w:tr w:rsidR="00C141A0" w:rsidRPr="00C141A0" w14:paraId="23E0F2DC" w14:textId="77777777" w:rsidTr="00C141A0">
        <w:trPr>
          <w:tblCellSpacing w:w="15" w:type="dxa"/>
        </w:trPr>
        <w:tc>
          <w:tcPr>
            <w:tcW w:w="0" w:type="auto"/>
            <w:vMerge/>
            <w:vAlign w:val="center"/>
            <w:hideMark/>
          </w:tcPr>
          <w:p w14:paraId="3D659AFC" w14:textId="77777777" w:rsidR="00C141A0" w:rsidRPr="00C141A0" w:rsidRDefault="00C141A0" w:rsidP="00C657D1">
            <w:pPr>
              <w:pStyle w:val="a"/>
            </w:pPr>
          </w:p>
        </w:tc>
        <w:tc>
          <w:tcPr>
            <w:tcW w:w="0" w:type="auto"/>
            <w:vMerge/>
            <w:vAlign w:val="center"/>
            <w:hideMark/>
          </w:tcPr>
          <w:p w14:paraId="7DF77E99" w14:textId="77777777" w:rsidR="00C141A0" w:rsidRPr="00C141A0" w:rsidRDefault="00C141A0" w:rsidP="00C657D1">
            <w:pPr>
              <w:pStyle w:val="a"/>
            </w:pPr>
          </w:p>
        </w:tc>
        <w:tc>
          <w:tcPr>
            <w:tcW w:w="0" w:type="auto"/>
            <w:vAlign w:val="center"/>
            <w:hideMark/>
          </w:tcPr>
          <w:p w14:paraId="1AC0B79C" w14:textId="77777777" w:rsidR="00C141A0" w:rsidRPr="00C141A0" w:rsidRDefault="00C141A0" w:rsidP="00C657D1">
            <w:pPr>
              <w:pStyle w:val="a"/>
            </w:pPr>
            <w:r w:rsidRPr="00C141A0">
              <w:t>Relative Humidity</w:t>
            </w:r>
          </w:p>
        </w:tc>
        <w:tc>
          <w:tcPr>
            <w:tcW w:w="0" w:type="auto"/>
            <w:vAlign w:val="center"/>
            <w:hideMark/>
          </w:tcPr>
          <w:p w14:paraId="6E50913E" w14:textId="77777777" w:rsidR="00C141A0" w:rsidRPr="00C141A0" w:rsidRDefault="00C141A0" w:rsidP="00C657D1">
            <w:pPr>
              <w:pStyle w:val="a"/>
            </w:pPr>
            <w:r w:rsidRPr="00C141A0">
              <w:t>≤95%</w:t>
            </w:r>
          </w:p>
        </w:tc>
      </w:tr>
      <w:tr w:rsidR="00C141A0" w:rsidRPr="00C141A0" w14:paraId="10449606" w14:textId="77777777" w:rsidTr="00C141A0">
        <w:trPr>
          <w:tblCellSpacing w:w="15" w:type="dxa"/>
        </w:trPr>
        <w:tc>
          <w:tcPr>
            <w:tcW w:w="0" w:type="auto"/>
            <w:vMerge/>
            <w:vAlign w:val="center"/>
            <w:hideMark/>
          </w:tcPr>
          <w:p w14:paraId="07D194CD" w14:textId="77777777" w:rsidR="00C141A0" w:rsidRPr="00C141A0" w:rsidRDefault="00C141A0" w:rsidP="00C657D1">
            <w:pPr>
              <w:pStyle w:val="a"/>
            </w:pPr>
          </w:p>
        </w:tc>
        <w:tc>
          <w:tcPr>
            <w:tcW w:w="0" w:type="auto"/>
            <w:vMerge/>
            <w:vAlign w:val="center"/>
            <w:hideMark/>
          </w:tcPr>
          <w:p w14:paraId="0E463CC4" w14:textId="77777777" w:rsidR="00C141A0" w:rsidRPr="00C141A0" w:rsidRDefault="00C141A0" w:rsidP="00C657D1">
            <w:pPr>
              <w:pStyle w:val="a"/>
            </w:pPr>
          </w:p>
        </w:tc>
        <w:tc>
          <w:tcPr>
            <w:tcW w:w="0" w:type="auto"/>
            <w:vAlign w:val="center"/>
            <w:hideMark/>
          </w:tcPr>
          <w:p w14:paraId="3795D8D6" w14:textId="77777777" w:rsidR="00C141A0" w:rsidRPr="00C141A0" w:rsidRDefault="00C141A0" w:rsidP="00C657D1">
            <w:pPr>
              <w:pStyle w:val="a"/>
            </w:pPr>
            <w:r w:rsidRPr="00C141A0">
              <w:t>Pollution Degree</w:t>
            </w:r>
          </w:p>
        </w:tc>
        <w:tc>
          <w:tcPr>
            <w:tcW w:w="0" w:type="auto"/>
            <w:vAlign w:val="center"/>
            <w:hideMark/>
          </w:tcPr>
          <w:p w14:paraId="0AAC54F9" w14:textId="77777777" w:rsidR="00C141A0" w:rsidRPr="00C141A0" w:rsidRDefault="00C141A0" w:rsidP="00C657D1">
            <w:pPr>
              <w:pStyle w:val="a"/>
            </w:pPr>
            <w:r w:rsidRPr="00C141A0">
              <w:t>III</w:t>
            </w:r>
          </w:p>
        </w:tc>
      </w:tr>
      <w:tr w:rsidR="00C141A0" w:rsidRPr="00C141A0" w14:paraId="7F2C73AC" w14:textId="77777777" w:rsidTr="00C141A0">
        <w:trPr>
          <w:tblCellSpacing w:w="15" w:type="dxa"/>
        </w:trPr>
        <w:tc>
          <w:tcPr>
            <w:tcW w:w="0" w:type="auto"/>
            <w:vMerge w:val="restart"/>
            <w:vAlign w:val="center"/>
            <w:hideMark/>
          </w:tcPr>
          <w:p w14:paraId="323C152F" w14:textId="77777777" w:rsidR="00C141A0" w:rsidRPr="00C141A0" w:rsidRDefault="00C141A0" w:rsidP="00C657D1">
            <w:pPr>
              <w:pStyle w:val="a"/>
            </w:pPr>
            <w:r w:rsidRPr="00C141A0">
              <w:t>3.5</w:t>
            </w:r>
          </w:p>
        </w:tc>
        <w:tc>
          <w:tcPr>
            <w:tcW w:w="0" w:type="auto"/>
            <w:vMerge w:val="restart"/>
            <w:vAlign w:val="center"/>
          </w:tcPr>
          <w:p w14:paraId="46057DF9" w14:textId="2E8345FE" w:rsidR="00C141A0" w:rsidRPr="00C141A0" w:rsidRDefault="00C141A0" w:rsidP="00C657D1">
            <w:pPr>
              <w:pStyle w:val="a"/>
            </w:pPr>
            <w:r w:rsidRPr="00C141A0">
              <w:t>Input Circuits​</w:t>
            </w:r>
          </w:p>
        </w:tc>
        <w:tc>
          <w:tcPr>
            <w:tcW w:w="0" w:type="auto"/>
            <w:vAlign w:val="center"/>
            <w:hideMark/>
          </w:tcPr>
          <w:p w14:paraId="5BBE8163" w14:textId="77777777" w:rsidR="00C141A0" w:rsidRPr="00C141A0" w:rsidRDefault="00C141A0" w:rsidP="00C657D1">
            <w:pPr>
              <w:pStyle w:val="a"/>
            </w:pPr>
            <w:r w:rsidRPr="00C141A0">
              <w:t>Reactive Power Sampling Input</w:t>
            </w:r>
          </w:p>
        </w:tc>
        <w:tc>
          <w:tcPr>
            <w:tcW w:w="0" w:type="auto"/>
            <w:vAlign w:val="center"/>
            <w:hideMark/>
          </w:tcPr>
          <w:p w14:paraId="36769B31" w14:textId="77777777" w:rsidR="00C141A0" w:rsidRPr="00C141A0" w:rsidRDefault="00C141A0" w:rsidP="00C657D1">
            <w:pPr>
              <w:pStyle w:val="a"/>
            </w:pPr>
            <w:r w:rsidRPr="00C141A0">
              <w:t xml:space="preserve">Main transformer high-voltage side </w:t>
            </w:r>
            <w:proofErr w:type="spellStart"/>
            <w:r w:rsidRPr="00C141A0">
              <w:t>Uab</w:t>
            </w:r>
            <w:proofErr w:type="spellEnd"/>
            <w:r w:rsidRPr="00C141A0">
              <w:t xml:space="preserve">, Ia; main transformer low-voltage side </w:t>
            </w:r>
            <w:proofErr w:type="spellStart"/>
            <w:r w:rsidRPr="00C141A0">
              <w:t>Ubc</w:t>
            </w:r>
            <w:proofErr w:type="spellEnd"/>
            <w:r w:rsidRPr="00C141A0">
              <w:t>, Ia</w:t>
            </w:r>
          </w:p>
        </w:tc>
      </w:tr>
      <w:tr w:rsidR="00C141A0" w:rsidRPr="00C141A0" w14:paraId="71B09638" w14:textId="77777777" w:rsidTr="00C141A0">
        <w:trPr>
          <w:tblCellSpacing w:w="15" w:type="dxa"/>
        </w:trPr>
        <w:tc>
          <w:tcPr>
            <w:tcW w:w="0" w:type="auto"/>
            <w:vMerge/>
            <w:vAlign w:val="center"/>
            <w:hideMark/>
          </w:tcPr>
          <w:p w14:paraId="675E9B9F" w14:textId="77777777" w:rsidR="00C141A0" w:rsidRPr="00C141A0" w:rsidRDefault="00C141A0" w:rsidP="00C657D1">
            <w:pPr>
              <w:pStyle w:val="a"/>
            </w:pPr>
          </w:p>
        </w:tc>
        <w:tc>
          <w:tcPr>
            <w:tcW w:w="0" w:type="auto"/>
            <w:vMerge/>
            <w:vAlign w:val="center"/>
            <w:hideMark/>
          </w:tcPr>
          <w:p w14:paraId="338512A1" w14:textId="395FE28E" w:rsidR="00C141A0" w:rsidRPr="00C141A0" w:rsidRDefault="00C141A0" w:rsidP="00C657D1">
            <w:pPr>
              <w:pStyle w:val="a"/>
            </w:pPr>
          </w:p>
        </w:tc>
        <w:tc>
          <w:tcPr>
            <w:tcW w:w="0" w:type="auto"/>
            <w:vAlign w:val="center"/>
            <w:hideMark/>
          </w:tcPr>
          <w:p w14:paraId="13288B99" w14:textId="77777777" w:rsidR="00C141A0" w:rsidRPr="00C141A0" w:rsidRDefault="00C141A0" w:rsidP="00C657D1">
            <w:pPr>
              <w:pStyle w:val="a"/>
            </w:pPr>
            <w:r w:rsidRPr="00C141A0">
              <w:t>Protection Sampling Input</w:t>
            </w:r>
          </w:p>
        </w:tc>
        <w:tc>
          <w:tcPr>
            <w:tcW w:w="0" w:type="auto"/>
            <w:vAlign w:val="center"/>
            <w:hideMark/>
          </w:tcPr>
          <w:p w14:paraId="15802FA5" w14:textId="77777777" w:rsidR="00C141A0" w:rsidRPr="00C141A0" w:rsidRDefault="00C141A0" w:rsidP="00C657D1">
            <w:pPr>
              <w:pStyle w:val="a"/>
            </w:pPr>
            <w:r w:rsidRPr="00C141A0">
              <w:t>3 groups open-delta voltage, double-star unbalanced current (*)</w:t>
            </w:r>
          </w:p>
        </w:tc>
      </w:tr>
      <w:tr w:rsidR="00C141A0" w:rsidRPr="00C141A0" w14:paraId="7F55CA09" w14:textId="77777777" w:rsidTr="00C141A0">
        <w:trPr>
          <w:tblCellSpacing w:w="15" w:type="dxa"/>
        </w:trPr>
        <w:tc>
          <w:tcPr>
            <w:tcW w:w="0" w:type="auto"/>
            <w:vMerge/>
            <w:vAlign w:val="center"/>
            <w:hideMark/>
          </w:tcPr>
          <w:p w14:paraId="1E7FD4E9" w14:textId="77777777" w:rsidR="00C141A0" w:rsidRPr="00C141A0" w:rsidRDefault="00C141A0" w:rsidP="00C657D1">
            <w:pPr>
              <w:pStyle w:val="a"/>
            </w:pPr>
          </w:p>
        </w:tc>
        <w:tc>
          <w:tcPr>
            <w:tcW w:w="0" w:type="auto"/>
            <w:vMerge/>
            <w:vAlign w:val="center"/>
            <w:hideMark/>
          </w:tcPr>
          <w:p w14:paraId="2917BE25" w14:textId="3735B49D" w:rsidR="00C141A0" w:rsidRPr="00C141A0" w:rsidRDefault="00C141A0" w:rsidP="00C657D1">
            <w:pPr>
              <w:pStyle w:val="a"/>
            </w:pPr>
          </w:p>
        </w:tc>
        <w:tc>
          <w:tcPr>
            <w:tcW w:w="0" w:type="auto"/>
            <w:vAlign w:val="center"/>
            <w:hideMark/>
          </w:tcPr>
          <w:p w14:paraId="0EE66092" w14:textId="77777777" w:rsidR="00C141A0" w:rsidRPr="00C141A0" w:rsidRDefault="00C141A0" w:rsidP="00C657D1">
            <w:pPr>
              <w:pStyle w:val="a"/>
            </w:pPr>
            <w:r w:rsidRPr="00C141A0">
              <w:t>PT Input</w:t>
            </w:r>
          </w:p>
        </w:tc>
        <w:tc>
          <w:tcPr>
            <w:tcW w:w="0" w:type="auto"/>
            <w:vAlign w:val="center"/>
            <w:hideMark/>
          </w:tcPr>
          <w:p w14:paraId="37136D53" w14:textId="77777777" w:rsidR="00C141A0" w:rsidRPr="00C141A0" w:rsidRDefault="00C141A0" w:rsidP="00C657D1">
            <w:pPr>
              <w:pStyle w:val="a"/>
            </w:pPr>
            <w:r w:rsidRPr="00C141A0">
              <w:t>0–120V</w:t>
            </w:r>
          </w:p>
        </w:tc>
      </w:tr>
      <w:tr w:rsidR="00C141A0" w:rsidRPr="00C141A0" w14:paraId="6F7CEA82" w14:textId="77777777" w:rsidTr="00C141A0">
        <w:trPr>
          <w:tblCellSpacing w:w="15" w:type="dxa"/>
        </w:trPr>
        <w:tc>
          <w:tcPr>
            <w:tcW w:w="0" w:type="auto"/>
            <w:vMerge/>
            <w:vAlign w:val="center"/>
            <w:hideMark/>
          </w:tcPr>
          <w:p w14:paraId="1934C703" w14:textId="77777777" w:rsidR="00C141A0" w:rsidRPr="00C141A0" w:rsidRDefault="00C141A0" w:rsidP="00C657D1">
            <w:pPr>
              <w:pStyle w:val="a"/>
            </w:pPr>
          </w:p>
        </w:tc>
        <w:tc>
          <w:tcPr>
            <w:tcW w:w="0" w:type="auto"/>
            <w:vMerge/>
            <w:vAlign w:val="center"/>
            <w:hideMark/>
          </w:tcPr>
          <w:p w14:paraId="18C38ECA" w14:textId="7927D125" w:rsidR="00C141A0" w:rsidRPr="00C141A0" w:rsidRDefault="00C141A0" w:rsidP="00C657D1">
            <w:pPr>
              <w:pStyle w:val="a"/>
            </w:pPr>
          </w:p>
        </w:tc>
        <w:tc>
          <w:tcPr>
            <w:tcW w:w="0" w:type="auto"/>
            <w:vAlign w:val="center"/>
            <w:hideMark/>
          </w:tcPr>
          <w:p w14:paraId="2149A6EA" w14:textId="77777777" w:rsidR="00C141A0" w:rsidRPr="00C141A0" w:rsidRDefault="00C141A0" w:rsidP="00C657D1">
            <w:pPr>
              <w:pStyle w:val="a"/>
            </w:pPr>
            <w:r w:rsidRPr="00C141A0">
              <w:t>CT Input</w:t>
            </w:r>
          </w:p>
        </w:tc>
        <w:tc>
          <w:tcPr>
            <w:tcW w:w="0" w:type="auto"/>
            <w:vAlign w:val="center"/>
            <w:hideMark/>
          </w:tcPr>
          <w:p w14:paraId="21951615" w14:textId="77777777" w:rsidR="00C141A0" w:rsidRPr="00C141A0" w:rsidRDefault="00C141A0" w:rsidP="00C657D1">
            <w:pPr>
              <w:pStyle w:val="a"/>
            </w:pPr>
            <w:r w:rsidRPr="00C141A0">
              <w:t>0–1A/5A</w:t>
            </w:r>
          </w:p>
        </w:tc>
      </w:tr>
      <w:tr w:rsidR="00C141A0" w:rsidRPr="00C141A0" w14:paraId="1402EE0D" w14:textId="77777777" w:rsidTr="00C141A0">
        <w:trPr>
          <w:tblCellSpacing w:w="15" w:type="dxa"/>
        </w:trPr>
        <w:tc>
          <w:tcPr>
            <w:tcW w:w="0" w:type="auto"/>
            <w:vMerge/>
            <w:vAlign w:val="center"/>
            <w:hideMark/>
          </w:tcPr>
          <w:p w14:paraId="263D76FD" w14:textId="77777777" w:rsidR="00C141A0" w:rsidRPr="00C141A0" w:rsidRDefault="00C141A0" w:rsidP="00C657D1">
            <w:pPr>
              <w:pStyle w:val="a"/>
            </w:pPr>
          </w:p>
        </w:tc>
        <w:tc>
          <w:tcPr>
            <w:tcW w:w="0" w:type="auto"/>
            <w:vMerge/>
            <w:vAlign w:val="center"/>
            <w:hideMark/>
          </w:tcPr>
          <w:p w14:paraId="1F0A81D5" w14:textId="11561B69" w:rsidR="00C141A0" w:rsidRPr="00C141A0" w:rsidRDefault="00C141A0" w:rsidP="00C657D1">
            <w:pPr>
              <w:pStyle w:val="a"/>
            </w:pPr>
          </w:p>
        </w:tc>
        <w:tc>
          <w:tcPr>
            <w:tcW w:w="0" w:type="auto"/>
            <w:vAlign w:val="center"/>
            <w:hideMark/>
          </w:tcPr>
          <w:p w14:paraId="71238B83" w14:textId="77777777" w:rsidR="00C141A0" w:rsidRPr="00C141A0" w:rsidRDefault="00C141A0" w:rsidP="00C657D1">
            <w:pPr>
              <w:pStyle w:val="a"/>
            </w:pPr>
            <w:proofErr w:type="gramStart"/>
            <w:r w:rsidRPr="00C141A0">
              <w:t>Overall</w:t>
            </w:r>
            <w:proofErr w:type="gramEnd"/>
            <w:r w:rsidRPr="00C141A0">
              <w:t xml:space="preserve"> Error</w:t>
            </w:r>
          </w:p>
        </w:tc>
        <w:tc>
          <w:tcPr>
            <w:tcW w:w="0" w:type="auto"/>
            <w:vAlign w:val="center"/>
            <w:hideMark/>
          </w:tcPr>
          <w:p w14:paraId="7BAC1733" w14:textId="77777777" w:rsidR="00C141A0" w:rsidRPr="00C141A0" w:rsidRDefault="00C141A0" w:rsidP="00C657D1">
            <w:pPr>
              <w:pStyle w:val="a"/>
            </w:pPr>
            <w:r w:rsidRPr="00C141A0">
              <w:t>&lt;0.5%</w:t>
            </w:r>
          </w:p>
        </w:tc>
      </w:tr>
      <w:tr w:rsidR="00C141A0" w:rsidRPr="00C141A0" w14:paraId="2C653294" w14:textId="77777777" w:rsidTr="00C141A0">
        <w:trPr>
          <w:tblCellSpacing w:w="15" w:type="dxa"/>
        </w:trPr>
        <w:tc>
          <w:tcPr>
            <w:tcW w:w="0" w:type="auto"/>
            <w:vMerge w:val="restart"/>
            <w:vAlign w:val="center"/>
            <w:hideMark/>
          </w:tcPr>
          <w:p w14:paraId="4F731933" w14:textId="77777777" w:rsidR="00C141A0" w:rsidRPr="00C141A0" w:rsidRDefault="00C141A0" w:rsidP="00C657D1">
            <w:pPr>
              <w:pStyle w:val="a"/>
            </w:pPr>
            <w:r w:rsidRPr="00C141A0">
              <w:t>3.6</w:t>
            </w:r>
          </w:p>
        </w:tc>
        <w:tc>
          <w:tcPr>
            <w:tcW w:w="0" w:type="auto"/>
            <w:vMerge w:val="restart"/>
            <w:vAlign w:val="center"/>
            <w:hideMark/>
          </w:tcPr>
          <w:p w14:paraId="0D9AA760" w14:textId="77777777" w:rsidR="00C141A0" w:rsidRPr="00C141A0" w:rsidRDefault="00C141A0" w:rsidP="00C657D1">
            <w:pPr>
              <w:pStyle w:val="a"/>
            </w:pPr>
            <w:r w:rsidRPr="00C141A0">
              <w:t>Output Circuits​</w:t>
            </w:r>
          </w:p>
        </w:tc>
        <w:tc>
          <w:tcPr>
            <w:tcW w:w="0" w:type="auto"/>
            <w:vAlign w:val="center"/>
            <w:hideMark/>
          </w:tcPr>
          <w:p w14:paraId="0113CC4B" w14:textId="77777777" w:rsidR="00C141A0" w:rsidRPr="00C141A0" w:rsidRDefault="00C141A0" w:rsidP="00C657D1">
            <w:pPr>
              <w:pStyle w:val="a"/>
            </w:pPr>
            <w:r w:rsidRPr="00C141A0">
              <w:t>Electromechanical Latching Switch​</w:t>
            </w:r>
          </w:p>
        </w:tc>
        <w:tc>
          <w:tcPr>
            <w:tcW w:w="0" w:type="auto"/>
            <w:vAlign w:val="center"/>
            <w:hideMark/>
          </w:tcPr>
          <w:p w14:paraId="6F91187C" w14:textId="77777777" w:rsidR="00C141A0" w:rsidRPr="00C141A0" w:rsidRDefault="00C141A0" w:rsidP="00C657D1">
            <w:pPr>
              <w:pStyle w:val="a"/>
            </w:pPr>
            <w:r w:rsidRPr="00C141A0">
              <w:t>Self-holding Switch​</w:t>
            </w:r>
          </w:p>
        </w:tc>
      </w:tr>
      <w:tr w:rsidR="00C141A0" w:rsidRPr="00C141A0" w14:paraId="728CD4C1" w14:textId="77777777" w:rsidTr="00C141A0">
        <w:trPr>
          <w:tblCellSpacing w:w="15" w:type="dxa"/>
        </w:trPr>
        <w:tc>
          <w:tcPr>
            <w:tcW w:w="0" w:type="auto"/>
            <w:vMerge/>
            <w:vAlign w:val="center"/>
            <w:hideMark/>
          </w:tcPr>
          <w:p w14:paraId="41521B93" w14:textId="77777777" w:rsidR="00C141A0" w:rsidRPr="00C141A0" w:rsidRDefault="00C141A0" w:rsidP="00C657D1">
            <w:pPr>
              <w:pStyle w:val="a"/>
            </w:pPr>
          </w:p>
        </w:tc>
        <w:tc>
          <w:tcPr>
            <w:tcW w:w="0" w:type="auto"/>
            <w:vMerge/>
            <w:vAlign w:val="center"/>
            <w:hideMark/>
          </w:tcPr>
          <w:p w14:paraId="05F8BF02" w14:textId="77777777" w:rsidR="00C141A0" w:rsidRPr="00C141A0" w:rsidRDefault="00C141A0" w:rsidP="00C657D1">
            <w:pPr>
              <w:pStyle w:val="a"/>
            </w:pPr>
          </w:p>
        </w:tc>
        <w:tc>
          <w:tcPr>
            <w:tcW w:w="0" w:type="auto"/>
            <w:vMerge w:val="restart"/>
            <w:vAlign w:val="center"/>
            <w:hideMark/>
          </w:tcPr>
          <w:p w14:paraId="32C452B8" w14:textId="77777777" w:rsidR="00C141A0" w:rsidRPr="00C141A0" w:rsidRDefault="00C141A0" w:rsidP="00C657D1">
            <w:pPr>
              <w:pStyle w:val="a"/>
            </w:pPr>
            <w:r w:rsidRPr="00C141A0">
              <w:t>Output Channels</w:t>
            </w:r>
          </w:p>
        </w:tc>
        <w:tc>
          <w:tcPr>
            <w:tcW w:w="0" w:type="auto"/>
            <w:vAlign w:val="center"/>
            <w:hideMark/>
          </w:tcPr>
          <w:p w14:paraId="30A63004" w14:textId="77777777" w:rsidR="00C141A0" w:rsidRPr="00C141A0" w:rsidRDefault="00C141A0" w:rsidP="00C657D1">
            <w:pPr>
              <w:pStyle w:val="a"/>
            </w:pPr>
            <w:r w:rsidRPr="00C141A0">
              <w:t>3-channel closing (normally open - pulse) output</w:t>
            </w:r>
          </w:p>
        </w:tc>
      </w:tr>
      <w:tr w:rsidR="00C141A0" w:rsidRPr="00C141A0" w14:paraId="0B30C1AB" w14:textId="77777777" w:rsidTr="00C141A0">
        <w:trPr>
          <w:tblCellSpacing w:w="15" w:type="dxa"/>
        </w:trPr>
        <w:tc>
          <w:tcPr>
            <w:tcW w:w="0" w:type="auto"/>
            <w:vMerge/>
            <w:vAlign w:val="center"/>
            <w:hideMark/>
          </w:tcPr>
          <w:p w14:paraId="1FCADF02" w14:textId="77777777" w:rsidR="00C141A0" w:rsidRPr="00C141A0" w:rsidRDefault="00C141A0" w:rsidP="00C657D1">
            <w:pPr>
              <w:pStyle w:val="a"/>
            </w:pPr>
          </w:p>
        </w:tc>
        <w:tc>
          <w:tcPr>
            <w:tcW w:w="0" w:type="auto"/>
            <w:vMerge/>
            <w:vAlign w:val="center"/>
            <w:hideMark/>
          </w:tcPr>
          <w:p w14:paraId="44DA22F9" w14:textId="77777777" w:rsidR="00C141A0" w:rsidRPr="00C141A0" w:rsidRDefault="00C141A0" w:rsidP="00C657D1">
            <w:pPr>
              <w:pStyle w:val="a"/>
            </w:pPr>
          </w:p>
        </w:tc>
        <w:tc>
          <w:tcPr>
            <w:tcW w:w="0" w:type="auto"/>
            <w:vMerge/>
            <w:vAlign w:val="center"/>
            <w:hideMark/>
          </w:tcPr>
          <w:p w14:paraId="7F7C7CBA" w14:textId="77777777" w:rsidR="00C141A0" w:rsidRPr="00C141A0" w:rsidRDefault="00C141A0" w:rsidP="00C657D1">
            <w:pPr>
              <w:pStyle w:val="a"/>
            </w:pPr>
          </w:p>
        </w:tc>
        <w:tc>
          <w:tcPr>
            <w:tcW w:w="0" w:type="auto"/>
            <w:vAlign w:val="center"/>
            <w:hideMark/>
          </w:tcPr>
          <w:p w14:paraId="65C9D657" w14:textId="77777777" w:rsidR="00C141A0" w:rsidRPr="00C141A0" w:rsidRDefault="00C141A0" w:rsidP="00C657D1">
            <w:pPr>
              <w:pStyle w:val="a"/>
            </w:pPr>
            <w:r w:rsidRPr="00C141A0">
              <w:t>3-channel tripping (normally closed - pulse) output*</w:t>
            </w:r>
          </w:p>
        </w:tc>
      </w:tr>
      <w:tr w:rsidR="00C141A0" w:rsidRPr="00C141A0" w14:paraId="39374521" w14:textId="77777777" w:rsidTr="00C141A0">
        <w:trPr>
          <w:tblCellSpacing w:w="15" w:type="dxa"/>
        </w:trPr>
        <w:tc>
          <w:tcPr>
            <w:tcW w:w="0" w:type="auto"/>
            <w:vMerge/>
            <w:vAlign w:val="center"/>
            <w:hideMark/>
          </w:tcPr>
          <w:p w14:paraId="68826C79" w14:textId="77777777" w:rsidR="00C141A0" w:rsidRPr="00C141A0" w:rsidRDefault="00C141A0" w:rsidP="00C657D1">
            <w:pPr>
              <w:pStyle w:val="a"/>
            </w:pPr>
          </w:p>
        </w:tc>
        <w:tc>
          <w:tcPr>
            <w:tcW w:w="0" w:type="auto"/>
            <w:vMerge/>
            <w:vAlign w:val="center"/>
            <w:hideMark/>
          </w:tcPr>
          <w:p w14:paraId="6E88565D" w14:textId="77777777" w:rsidR="00C141A0" w:rsidRPr="00C141A0" w:rsidRDefault="00C141A0" w:rsidP="00C657D1">
            <w:pPr>
              <w:pStyle w:val="a"/>
            </w:pPr>
          </w:p>
        </w:tc>
        <w:tc>
          <w:tcPr>
            <w:tcW w:w="0" w:type="auto"/>
            <w:vMerge/>
            <w:vAlign w:val="center"/>
            <w:hideMark/>
          </w:tcPr>
          <w:p w14:paraId="7F662A03" w14:textId="77777777" w:rsidR="00C141A0" w:rsidRPr="00C141A0" w:rsidRDefault="00C141A0" w:rsidP="00C657D1">
            <w:pPr>
              <w:pStyle w:val="a"/>
            </w:pPr>
          </w:p>
        </w:tc>
        <w:tc>
          <w:tcPr>
            <w:tcW w:w="0" w:type="auto"/>
            <w:vAlign w:val="center"/>
            <w:hideMark/>
          </w:tcPr>
          <w:p w14:paraId="0D66BB97" w14:textId="77777777" w:rsidR="00C141A0" w:rsidRPr="00C141A0" w:rsidRDefault="00C141A0" w:rsidP="00C657D1">
            <w:pPr>
              <w:pStyle w:val="a"/>
            </w:pPr>
            <w:r w:rsidRPr="00C141A0">
              <w:t>3-channel protection interlock (normally open - protection closure reset before holding) output</w:t>
            </w:r>
          </w:p>
        </w:tc>
      </w:tr>
      <w:tr w:rsidR="00C141A0" w:rsidRPr="00C141A0" w14:paraId="0D53FC87" w14:textId="77777777" w:rsidTr="00C141A0">
        <w:trPr>
          <w:tblCellSpacing w:w="15" w:type="dxa"/>
        </w:trPr>
        <w:tc>
          <w:tcPr>
            <w:tcW w:w="0" w:type="auto"/>
            <w:vMerge/>
            <w:vAlign w:val="center"/>
            <w:hideMark/>
          </w:tcPr>
          <w:p w14:paraId="1863E273" w14:textId="77777777" w:rsidR="00C141A0" w:rsidRPr="00C141A0" w:rsidRDefault="00C141A0" w:rsidP="00C657D1">
            <w:pPr>
              <w:pStyle w:val="a"/>
            </w:pPr>
          </w:p>
        </w:tc>
        <w:tc>
          <w:tcPr>
            <w:tcW w:w="0" w:type="auto"/>
            <w:vMerge/>
            <w:vAlign w:val="center"/>
            <w:hideMark/>
          </w:tcPr>
          <w:p w14:paraId="4AF318FD" w14:textId="77777777" w:rsidR="00C141A0" w:rsidRPr="00C141A0" w:rsidRDefault="00C141A0" w:rsidP="00C657D1">
            <w:pPr>
              <w:pStyle w:val="a"/>
            </w:pPr>
          </w:p>
        </w:tc>
        <w:tc>
          <w:tcPr>
            <w:tcW w:w="0" w:type="auto"/>
            <w:vMerge/>
            <w:vAlign w:val="center"/>
            <w:hideMark/>
          </w:tcPr>
          <w:p w14:paraId="6B127920" w14:textId="77777777" w:rsidR="00C141A0" w:rsidRPr="00C141A0" w:rsidRDefault="00C141A0" w:rsidP="00C657D1">
            <w:pPr>
              <w:pStyle w:val="a"/>
            </w:pPr>
          </w:p>
        </w:tc>
        <w:tc>
          <w:tcPr>
            <w:tcW w:w="0" w:type="auto"/>
            <w:vAlign w:val="center"/>
            <w:hideMark/>
          </w:tcPr>
          <w:p w14:paraId="3EBDAAF3" w14:textId="77777777" w:rsidR="00C141A0" w:rsidRPr="00C141A0" w:rsidRDefault="00C141A0" w:rsidP="00C657D1">
            <w:pPr>
              <w:pStyle w:val="a"/>
            </w:pPr>
            <w:r w:rsidRPr="00C141A0">
              <w:t>1-channel total alarm output (normally open - protection closure reset before holding)</w:t>
            </w:r>
          </w:p>
        </w:tc>
      </w:tr>
      <w:tr w:rsidR="00C141A0" w:rsidRPr="00C141A0" w14:paraId="7BE632C0" w14:textId="77777777" w:rsidTr="00C141A0">
        <w:trPr>
          <w:tblCellSpacing w:w="15" w:type="dxa"/>
        </w:trPr>
        <w:tc>
          <w:tcPr>
            <w:tcW w:w="0" w:type="auto"/>
            <w:vMerge/>
            <w:vAlign w:val="center"/>
            <w:hideMark/>
          </w:tcPr>
          <w:p w14:paraId="6A0B8F1F" w14:textId="77777777" w:rsidR="00C141A0" w:rsidRPr="00C141A0" w:rsidRDefault="00C141A0" w:rsidP="00C657D1">
            <w:pPr>
              <w:pStyle w:val="a"/>
            </w:pPr>
          </w:p>
        </w:tc>
        <w:tc>
          <w:tcPr>
            <w:tcW w:w="0" w:type="auto"/>
            <w:vMerge/>
            <w:vAlign w:val="center"/>
            <w:hideMark/>
          </w:tcPr>
          <w:p w14:paraId="587E8E6C" w14:textId="77777777" w:rsidR="00C141A0" w:rsidRPr="00C141A0" w:rsidRDefault="00C141A0" w:rsidP="00C657D1">
            <w:pPr>
              <w:pStyle w:val="a"/>
            </w:pPr>
          </w:p>
        </w:tc>
        <w:tc>
          <w:tcPr>
            <w:tcW w:w="0" w:type="auto"/>
            <w:vAlign w:val="center"/>
            <w:hideMark/>
          </w:tcPr>
          <w:p w14:paraId="0A2AB03C" w14:textId="77777777" w:rsidR="00C141A0" w:rsidRPr="00C141A0" w:rsidRDefault="00C141A0" w:rsidP="00C657D1">
            <w:pPr>
              <w:pStyle w:val="a"/>
            </w:pPr>
            <w:r w:rsidRPr="00C141A0">
              <w:t>Relay Contact Capacity</w:t>
            </w:r>
          </w:p>
        </w:tc>
        <w:tc>
          <w:tcPr>
            <w:tcW w:w="0" w:type="auto"/>
            <w:vAlign w:val="center"/>
            <w:hideMark/>
          </w:tcPr>
          <w:p w14:paraId="22B7AFF6" w14:textId="77777777" w:rsidR="00C141A0" w:rsidRPr="00C141A0" w:rsidRDefault="00C141A0" w:rsidP="00C657D1">
            <w:pPr>
              <w:pStyle w:val="a"/>
            </w:pPr>
            <w:r w:rsidRPr="00C141A0">
              <w:t>AC 250V, 5A; DC 220V, 5A</w:t>
            </w:r>
          </w:p>
        </w:tc>
      </w:tr>
      <w:tr w:rsidR="00C141A0" w:rsidRPr="00C141A0" w14:paraId="13581690" w14:textId="77777777" w:rsidTr="00C141A0">
        <w:trPr>
          <w:tblCellSpacing w:w="15" w:type="dxa"/>
        </w:trPr>
        <w:tc>
          <w:tcPr>
            <w:tcW w:w="0" w:type="auto"/>
            <w:vMerge/>
            <w:vAlign w:val="center"/>
            <w:hideMark/>
          </w:tcPr>
          <w:p w14:paraId="4935ED68" w14:textId="77777777" w:rsidR="00C141A0" w:rsidRPr="00C141A0" w:rsidRDefault="00C141A0" w:rsidP="00C657D1">
            <w:pPr>
              <w:pStyle w:val="a"/>
            </w:pPr>
          </w:p>
        </w:tc>
        <w:tc>
          <w:tcPr>
            <w:tcW w:w="0" w:type="auto"/>
            <w:vMerge/>
            <w:vAlign w:val="center"/>
            <w:hideMark/>
          </w:tcPr>
          <w:p w14:paraId="34E179C9" w14:textId="77777777" w:rsidR="00C141A0" w:rsidRPr="00C141A0" w:rsidRDefault="00C141A0" w:rsidP="00C657D1">
            <w:pPr>
              <w:pStyle w:val="a"/>
            </w:pPr>
          </w:p>
        </w:tc>
        <w:tc>
          <w:tcPr>
            <w:tcW w:w="0" w:type="auto"/>
            <w:vAlign w:val="center"/>
            <w:hideMark/>
          </w:tcPr>
          <w:p w14:paraId="4909E70A" w14:textId="77777777" w:rsidR="00C141A0" w:rsidRPr="00C141A0" w:rsidRDefault="00C141A0" w:rsidP="00C657D1">
            <w:pPr>
              <w:pStyle w:val="a"/>
            </w:pPr>
            <w:r w:rsidRPr="00C141A0">
              <w:t>Pulse Duration</w:t>
            </w:r>
          </w:p>
        </w:tc>
        <w:tc>
          <w:tcPr>
            <w:tcW w:w="0" w:type="auto"/>
            <w:vAlign w:val="center"/>
            <w:hideMark/>
          </w:tcPr>
          <w:p w14:paraId="1BF14E5D" w14:textId="77777777" w:rsidR="00C141A0" w:rsidRPr="00C141A0" w:rsidRDefault="00C141A0" w:rsidP="00C657D1">
            <w:pPr>
              <w:pStyle w:val="a"/>
            </w:pPr>
            <w:r w:rsidRPr="00C141A0">
              <w:t>≤2S</w:t>
            </w:r>
          </w:p>
        </w:tc>
      </w:tr>
      <w:tr w:rsidR="00C141A0" w:rsidRPr="00C141A0" w14:paraId="63951C73" w14:textId="77777777" w:rsidTr="00C141A0">
        <w:trPr>
          <w:tblCellSpacing w:w="15" w:type="dxa"/>
        </w:trPr>
        <w:tc>
          <w:tcPr>
            <w:tcW w:w="0" w:type="auto"/>
            <w:vMerge w:val="restart"/>
            <w:vAlign w:val="center"/>
            <w:hideMark/>
          </w:tcPr>
          <w:p w14:paraId="35663E72" w14:textId="77777777" w:rsidR="00C141A0" w:rsidRPr="00C141A0" w:rsidRDefault="00C141A0" w:rsidP="00C657D1">
            <w:pPr>
              <w:pStyle w:val="a"/>
            </w:pPr>
            <w:r w:rsidRPr="00C141A0">
              <w:t>3.7</w:t>
            </w:r>
          </w:p>
        </w:tc>
        <w:tc>
          <w:tcPr>
            <w:tcW w:w="0" w:type="auto"/>
            <w:vMerge w:val="restart"/>
            <w:vAlign w:val="center"/>
            <w:hideMark/>
          </w:tcPr>
          <w:p w14:paraId="2E7674BB" w14:textId="77777777" w:rsidR="00C141A0" w:rsidRPr="00C141A0" w:rsidRDefault="00C141A0" w:rsidP="00C657D1">
            <w:pPr>
              <w:pStyle w:val="a"/>
            </w:pPr>
            <w:r w:rsidRPr="00C141A0">
              <w:t>Digital Inputs​</w:t>
            </w:r>
          </w:p>
        </w:tc>
        <w:tc>
          <w:tcPr>
            <w:tcW w:w="0" w:type="auto"/>
            <w:vMerge w:val="restart"/>
            <w:vAlign w:val="center"/>
            <w:hideMark/>
          </w:tcPr>
          <w:p w14:paraId="1168F132" w14:textId="77777777" w:rsidR="00C141A0" w:rsidRPr="00C141A0" w:rsidRDefault="00C141A0" w:rsidP="00C657D1">
            <w:pPr>
              <w:pStyle w:val="a"/>
            </w:pPr>
            <w:r w:rsidRPr="00C141A0">
              <w:t>Digital Inputs</w:t>
            </w:r>
          </w:p>
        </w:tc>
        <w:tc>
          <w:tcPr>
            <w:tcW w:w="0" w:type="auto"/>
            <w:vAlign w:val="center"/>
            <w:hideMark/>
          </w:tcPr>
          <w:p w14:paraId="01F9B4AE" w14:textId="77777777" w:rsidR="00C141A0" w:rsidRPr="00C141A0" w:rsidRDefault="00C141A0" w:rsidP="00C657D1">
            <w:pPr>
              <w:pStyle w:val="a"/>
            </w:pPr>
            <w:r w:rsidRPr="00C141A0">
              <w:t xml:space="preserve">3-channel capacitor switching status input (normally open </w:t>
            </w:r>
            <w:r w:rsidRPr="00C141A0">
              <w:lastRenderedPageBreak/>
              <w:t>contact)</w:t>
            </w:r>
          </w:p>
        </w:tc>
      </w:tr>
      <w:tr w:rsidR="00C141A0" w:rsidRPr="00C141A0" w14:paraId="060C3FF9" w14:textId="77777777" w:rsidTr="00C141A0">
        <w:trPr>
          <w:tblCellSpacing w:w="15" w:type="dxa"/>
        </w:trPr>
        <w:tc>
          <w:tcPr>
            <w:tcW w:w="0" w:type="auto"/>
            <w:vMerge/>
            <w:vAlign w:val="center"/>
            <w:hideMark/>
          </w:tcPr>
          <w:p w14:paraId="6A714C2E" w14:textId="77777777" w:rsidR="00C141A0" w:rsidRPr="00C141A0" w:rsidRDefault="00C141A0" w:rsidP="00C657D1">
            <w:pPr>
              <w:pStyle w:val="a"/>
            </w:pPr>
          </w:p>
        </w:tc>
        <w:tc>
          <w:tcPr>
            <w:tcW w:w="0" w:type="auto"/>
            <w:vMerge/>
            <w:vAlign w:val="center"/>
            <w:hideMark/>
          </w:tcPr>
          <w:p w14:paraId="178480D7" w14:textId="77777777" w:rsidR="00C141A0" w:rsidRPr="00C141A0" w:rsidRDefault="00C141A0" w:rsidP="00C657D1">
            <w:pPr>
              <w:pStyle w:val="a"/>
            </w:pPr>
          </w:p>
        </w:tc>
        <w:tc>
          <w:tcPr>
            <w:tcW w:w="0" w:type="auto"/>
            <w:vMerge/>
            <w:vAlign w:val="center"/>
            <w:hideMark/>
          </w:tcPr>
          <w:p w14:paraId="514F82CF" w14:textId="77777777" w:rsidR="00C141A0" w:rsidRPr="00C141A0" w:rsidRDefault="00C141A0" w:rsidP="00C657D1">
            <w:pPr>
              <w:pStyle w:val="a"/>
            </w:pPr>
          </w:p>
        </w:tc>
        <w:tc>
          <w:tcPr>
            <w:tcW w:w="0" w:type="auto"/>
            <w:vAlign w:val="center"/>
            <w:hideMark/>
          </w:tcPr>
          <w:p w14:paraId="725A1CB5" w14:textId="77777777" w:rsidR="00C141A0" w:rsidRPr="00C141A0" w:rsidRDefault="00C141A0" w:rsidP="00C657D1">
            <w:pPr>
              <w:pStyle w:val="a"/>
            </w:pPr>
            <w:r w:rsidRPr="00C141A0">
              <w:t>3-channel external capacitor interlock input (normally open contact)</w:t>
            </w:r>
          </w:p>
        </w:tc>
      </w:tr>
      <w:tr w:rsidR="00C141A0" w:rsidRPr="00C141A0" w14:paraId="1AC3392A" w14:textId="77777777" w:rsidTr="00C141A0">
        <w:trPr>
          <w:tblCellSpacing w:w="15" w:type="dxa"/>
        </w:trPr>
        <w:tc>
          <w:tcPr>
            <w:tcW w:w="0" w:type="auto"/>
            <w:vMerge/>
            <w:vAlign w:val="center"/>
            <w:hideMark/>
          </w:tcPr>
          <w:p w14:paraId="1EFEDC72" w14:textId="77777777" w:rsidR="00C141A0" w:rsidRPr="00C141A0" w:rsidRDefault="00C141A0" w:rsidP="00C657D1">
            <w:pPr>
              <w:pStyle w:val="a"/>
            </w:pPr>
          </w:p>
        </w:tc>
        <w:tc>
          <w:tcPr>
            <w:tcW w:w="0" w:type="auto"/>
            <w:vMerge/>
            <w:vAlign w:val="center"/>
            <w:hideMark/>
          </w:tcPr>
          <w:p w14:paraId="325BC29A" w14:textId="77777777" w:rsidR="00C141A0" w:rsidRPr="00C141A0" w:rsidRDefault="00C141A0" w:rsidP="00C657D1">
            <w:pPr>
              <w:pStyle w:val="a"/>
            </w:pPr>
          </w:p>
        </w:tc>
        <w:tc>
          <w:tcPr>
            <w:tcW w:w="0" w:type="auto"/>
            <w:vMerge/>
            <w:vAlign w:val="center"/>
            <w:hideMark/>
          </w:tcPr>
          <w:p w14:paraId="054568D6" w14:textId="77777777" w:rsidR="00C141A0" w:rsidRPr="00C141A0" w:rsidRDefault="00C141A0" w:rsidP="00C657D1">
            <w:pPr>
              <w:pStyle w:val="a"/>
            </w:pPr>
          </w:p>
        </w:tc>
        <w:tc>
          <w:tcPr>
            <w:tcW w:w="0" w:type="auto"/>
            <w:vAlign w:val="center"/>
            <w:hideMark/>
          </w:tcPr>
          <w:p w14:paraId="52D399E1" w14:textId="77777777" w:rsidR="00C141A0" w:rsidRPr="00C141A0" w:rsidRDefault="00C141A0" w:rsidP="00C657D1">
            <w:pPr>
              <w:pStyle w:val="a"/>
            </w:pPr>
            <w:r w:rsidRPr="00C141A0">
              <w:t>1-channel capacitor outgoing line position signal (normally open contact)</w:t>
            </w:r>
          </w:p>
        </w:tc>
      </w:tr>
      <w:tr w:rsidR="00C141A0" w:rsidRPr="00C141A0" w14:paraId="64042CD1" w14:textId="77777777" w:rsidTr="00C141A0">
        <w:trPr>
          <w:tblCellSpacing w:w="15" w:type="dxa"/>
        </w:trPr>
        <w:tc>
          <w:tcPr>
            <w:tcW w:w="0" w:type="auto"/>
            <w:vMerge/>
            <w:vAlign w:val="center"/>
            <w:hideMark/>
          </w:tcPr>
          <w:p w14:paraId="4E74AD5D" w14:textId="77777777" w:rsidR="00C141A0" w:rsidRPr="00C141A0" w:rsidRDefault="00C141A0" w:rsidP="00C657D1">
            <w:pPr>
              <w:pStyle w:val="a"/>
            </w:pPr>
          </w:p>
        </w:tc>
        <w:tc>
          <w:tcPr>
            <w:tcW w:w="0" w:type="auto"/>
            <w:vMerge/>
            <w:vAlign w:val="center"/>
            <w:hideMark/>
          </w:tcPr>
          <w:p w14:paraId="6D2BAFF5" w14:textId="77777777" w:rsidR="00C141A0" w:rsidRPr="00C141A0" w:rsidRDefault="00C141A0" w:rsidP="00C657D1">
            <w:pPr>
              <w:pStyle w:val="a"/>
            </w:pPr>
          </w:p>
        </w:tc>
        <w:tc>
          <w:tcPr>
            <w:tcW w:w="0" w:type="auto"/>
            <w:vMerge/>
            <w:vAlign w:val="center"/>
            <w:hideMark/>
          </w:tcPr>
          <w:p w14:paraId="400A4EC7" w14:textId="77777777" w:rsidR="00C141A0" w:rsidRPr="00C141A0" w:rsidRDefault="00C141A0" w:rsidP="00C657D1">
            <w:pPr>
              <w:pStyle w:val="a"/>
            </w:pPr>
          </w:p>
        </w:tc>
        <w:tc>
          <w:tcPr>
            <w:tcW w:w="0" w:type="auto"/>
            <w:vAlign w:val="center"/>
            <w:hideMark/>
          </w:tcPr>
          <w:p w14:paraId="667CFD09" w14:textId="77777777" w:rsidR="00C141A0" w:rsidRPr="00C141A0" w:rsidRDefault="00C141A0" w:rsidP="00C657D1">
            <w:pPr>
              <w:pStyle w:val="a"/>
            </w:pPr>
            <w:r w:rsidRPr="00C141A0">
              <w:t>1-channel auto/manual switch position signal (normally open contact)</w:t>
            </w:r>
          </w:p>
        </w:tc>
      </w:tr>
    </w:tbl>
    <w:p w14:paraId="3C809AE8" w14:textId="74D9B278" w:rsidR="00B75C6E" w:rsidRPr="00BE5671" w:rsidRDefault="00B75C6E" w:rsidP="007D374D"/>
    <w:p w14:paraId="5A533D73" w14:textId="565CE0DE" w:rsidR="00381FBB" w:rsidRPr="00381FBB" w:rsidRDefault="00381FBB" w:rsidP="00381FBB">
      <w:pPr>
        <w:pStyle w:val="1"/>
        <w:adjustRightInd w:val="0"/>
        <w:snapToGrid w:val="0"/>
        <w:spacing w:before="0" w:after="0" w:line="360" w:lineRule="auto"/>
      </w:pPr>
      <w:bookmarkStart w:id="24" w:name="_Toc228699134"/>
      <w:r>
        <w:rPr>
          <w:rFonts w:hint="eastAsia"/>
        </w:rPr>
        <w:t>4</w:t>
      </w:r>
      <w:r w:rsidRPr="00381FBB">
        <w:t xml:space="preserve"> Control Strategy</w:t>
      </w:r>
      <w:bookmarkEnd w:id="24"/>
      <w:r w:rsidRPr="00381FBB">
        <w:t xml:space="preserve"> </w:t>
      </w:r>
    </w:p>
    <w:p w14:paraId="46695C4A" w14:textId="5588FD18" w:rsidR="00381FBB" w:rsidRPr="00381FBB" w:rsidRDefault="00381FBB" w:rsidP="00381FBB">
      <w:pPr>
        <w:pStyle w:val="2"/>
        <w:numPr>
          <w:ilvl w:val="0"/>
          <w:numId w:val="0"/>
        </w:numPr>
      </w:pPr>
      <w:bookmarkStart w:id="25" w:name="_Toc228699135"/>
      <w:r>
        <w:rPr>
          <w:rFonts w:hint="eastAsia"/>
        </w:rPr>
        <w:t>4</w:t>
      </w:r>
      <w:r w:rsidRPr="00381FBB">
        <w:t>.1 Power Factor-Based Switching</w:t>
      </w:r>
      <w:bookmarkEnd w:id="25"/>
    </w:p>
    <w:p w14:paraId="14DDC233" w14:textId="77777777" w:rsidR="00B75C6E" w:rsidRDefault="00000000">
      <w:pPr>
        <w:jc w:val="center"/>
        <w:rPr>
          <w:rFonts w:ascii="宋体" w:hAnsi="宋体" w:hint="eastAsia"/>
          <w:color w:val="000000"/>
          <w:szCs w:val="21"/>
        </w:rPr>
      </w:pPr>
      <w:r>
        <w:rPr>
          <w:rFonts w:ascii="宋体" w:hAnsi="宋体" w:hint="eastAsia"/>
          <w:noProof/>
          <w:color w:val="000000"/>
          <w:szCs w:val="21"/>
        </w:rPr>
        <w:drawing>
          <wp:inline distT="0" distB="0" distL="114300" distR="114300" wp14:anchorId="7A7C9818" wp14:editId="18E3C276">
            <wp:extent cx="2785745" cy="1266825"/>
            <wp:effectExtent l="0" t="0" r="14605" b="9525"/>
            <wp:docPr id="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3"/>
                    <pic:cNvPicPr>
                      <a:picLocks noChangeAspect="1"/>
                    </pic:cNvPicPr>
                  </pic:nvPicPr>
                  <pic:blipFill>
                    <a:blip r:embed="rId15"/>
                    <a:stretch>
                      <a:fillRect/>
                    </a:stretch>
                  </pic:blipFill>
                  <pic:spPr>
                    <a:xfrm>
                      <a:off x="0" y="0"/>
                      <a:ext cx="2785745" cy="1266825"/>
                    </a:xfrm>
                    <a:prstGeom prst="rect">
                      <a:avLst/>
                    </a:prstGeom>
                    <a:noFill/>
                    <a:ln>
                      <a:noFill/>
                    </a:ln>
                  </pic:spPr>
                </pic:pic>
              </a:graphicData>
            </a:graphic>
          </wp:inline>
        </w:drawing>
      </w:r>
    </w:p>
    <w:p w14:paraId="6DED2385" w14:textId="77777777" w:rsidR="0026760C" w:rsidRPr="0026760C" w:rsidRDefault="0026760C" w:rsidP="0026760C">
      <w:pPr>
        <w:ind w:firstLineChars="300" w:firstLine="632"/>
        <w:rPr>
          <w:rFonts w:ascii="宋体" w:hAnsi="宋体" w:hint="eastAsia"/>
          <w:color w:val="000000"/>
          <w:sz w:val="21"/>
          <w:szCs w:val="21"/>
        </w:rPr>
      </w:pPr>
      <w:r w:rsidRPr="0026760C">
        <w:rPr>
          <w:rFonts w:ascii="宋体" w:hAnsi="宋体"/>
          <w:b/>
          <w:bCs/>
          <w:color w:val="000000"/>
          <w:sz w:val="21"/>
          <w:szCs w:val="21"/>
        </w:rPr>
        <w:t>In the figure:</w:t>
      </w:r>
    </w:p>
    <w:p w14:paraId="3D789F26" w14:textId="77777777" w:rsidR="0026760C" w:rsidRPr="0026760C" w:rsidRDefault="0026760C" w:rsidP="0026760C">
      <w:pPr>
        <w:ind w:left="720"/>
        <w:rPr>
          <w:rFonts w:ascii="宋体" w:hAnsi="宋体" w:hint="eastAsia"/>
          <w:color w:val="000000"/>
          <w:sz w:val="21"/>
          <w:szCs w:val="21"/>
        </w:rPr>
      </w:pPr>
      <w:r w:rsidRPr="0026760C">
        <w:rPr>
          <w:rFonts w:ascii="宋体" w:hAnsi="宋体"/>
          <w:b/>
          <w:bCs/>
          <w:color w:val="000000"/>
          <w:sz w:val="21"/>
          <w:szCs w:val="21"/>
        </w:rPr>
        <w:t>CSH</w:t>
      </w:r>
      <w:r w:rsidRPr="0026760C">
        <w:rPr>
          <w:color w:val="000000"/>
          <w:sz w:val="21"/>
          <w:szCs w:val="21"/>
        </w:rPr>
        <w:t>​</w:t>
      </w:r>
      <w:r w:rsidRPr="0026760C">
        <w:rPr>
          <w:rFonts w:ascii="宋体" w:hAnsi="宋体"/>
          <w:color w:val="000000"/>
          <w:sz w:val="21"/>
          <w:szCs w:val="21"/>
        </w:rPr>
        <w:t xml:space="preserve"> — Power Factor Cut-off Threshold</w:t>
      </w:r>
    </w:p>
    <w:p w14:paraId="577E5C21" w14:textId="77777777" w:rsidR="0026760C" w:rsidRPr="0026760C" w:rsidRDefault="0026760C" w:rsidP="0026760C">
      <w:pPr>
        <w:ind w:left="720"/>
        <w:rPr>
          <w:rFonts w:ascii="宋体" w:hAnsi="宋体" w:hint="eastAsia"/>
          <w:color w:val="000000"/>
          <w:sz w:val="21"/>
          <w:szCs w:val="21"/>
        </w:rPr>
      </w:pPr>
      <w:r w:rsidRPr="0026760C">
        <w:rPr>
          <w:rFonts w:ascii="宋体" w:hAnsi="宋体"/>
          <w:b/>
          <w:bCs/>
          <w:color w:val="000000"/>
          <w:sz w:val="21"/>
          <w:szCs w:val="21"/>
        </w:rPr>
        <w:t>CSL</w:t>
      </w:r>
      <w:r w:rsidRPr="0026760C">
        <w:rPr>
          <w:color w:val="000000"/>
          <w:sz w:val="21"/>
          <w:szCs w:val="21"/>
        </w:rPr>
        <w:t>​</w:t>
      </w:r>
      <w:r w:rsidRPr="0026760C">
        <w:rPr>
          <w:rFonts w:ascii="宋体" w:hAnsi="宋体"/>
          <w:color w:val="000000"/>
          <w:sz w:val="21"/>
          <w:szCs w:val="21"/>
        </w:rPr>
        <w:t xml:space="preserve"> — Power Factor Switching-on Threshold</w:t>
      </w:r>
    </w:p>
    <w:p w14:paraId="56CE5923" w14:textId="77777777" w:rsidR="0026760C" w:rsidRPr="0026760C" w:rsidRDefault="0026760C" w:rsidP="0026760C">
      <w:pPr>
        <w:ind w:left="840"/>
        <w:rPr>
          <w:rFonts w:ascii="宋体" w:hAnsi="宋体" w:hint="eastAsia"/>
          <w:color w:val="000000"/>
          <w:sz w:val="21"/>
          <w:szCs w:val="21"/>
        </w:rPr>
      </w:pPr>
      <w:r w:rsidRPr="0026760C">
        <w:rPr>
          <w:rFonts w:ascii="宋体" w:hAnsi="宋体"/>
          <w:b/>
          <w:bCs/>
          <w:color w:val="000000"/>
          <w:sz w:val="21"/>
          <w:szCs w:val="21"/>
        </w:rPr>
        <w:t>Zone Descriptions and Operation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3"/>
        <w:gridCol w:w="5147"/>
        <w:gridCol w:w="2590"/>
      </w:tblGrid>
      <w:tr w:rsidR="0026760C" w:rsidRPr="0026760C" w14:paraId="752BAFCB" w14:textId="77777777" w:rsidTr="0026760C">
        <w:trPr>
          <w:tblHeader/>
          <w:tblCellSpacing w:w="15" w:type="dxa"/>
        </w:trPr>
        <w:tc>
          <w:tcPr>
            <w:tcW w:w="0" w:type="auto"/>
            <w:vAlign w:val="center"/>
            <w:hideMark/>
          </w:tcPr>
          <w:p w14:paraId="453E73A0" w14:textId="4AFC376E"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lastRenderedPageBreak/>
              <w:t>No.</w:t>
            </w:r>
          </w:p>
        </w:tc>
        <w:tc>
          <w:tcPr>
            <w:tcW w:w="0" w:type="auto"/>
            <w:vAlign w:val="center"/>
            <w:hideMark/>
          </w:tcPr>
          <w:p w14:paraId="07E687C9" w14:textId="77777777"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t>Zone Description</w:t>
            </w:r>
          </w:p>
        </w:tc>
        <w:tc>
          <w:tcPr>
            <w:tcW w:w="0" w:type="auto"/>
            <w:vAlign w:val="center"/>
            <w:hideMark/>
          </w:tcPr>
          <w:p w14:paraId="31F3E883" w14:textId="77777777"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t>Action Plan</w:t>
            </w:r>
          </w:p>
        </w:tc>
      </w:tr>
      <w:tr w:rsidR="0026760C" w:rsidRPr="0026760C" w14:paraId="10D3B2D4" w14:textId="77777777" w:rsidTr="0026760C">
        <w:trPr>
          <w:tblCellSpacing w:w="15" w:type="dxa"/>
        </w:trPr>
        <w:tc>
          <w:tcPr>
            <w:tcW w:w="0" w:type="auto"/>
            <w:vAlign w:val="center"/>
            <w:hideMark/>
          </w:tcPr>
          <w:p w14:paraId="2804068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0</w:t>
            </w:r>
          </w:p>
        </w:tc>
        <w:tc>
          <w:tcPr>
            <w:tcW w:w="0" w:type="auto"/>
            <w:vAlign w:val="center"/>
            <w:hideMark/>
          </w:tcPr>
          <w:p w14:paraId="3D7AD4E3"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qualified</w:t>
            </w:r>
          </w:p>
        </w:tc>
        <w:tc>
          <w:tcPr>
            <w:tcW w:w="0" w:type="auto"/>
            <w:vAlign w:val="center"/>
            <w:hideMark/>
          </w:tcPr>
          <w:p w14:paraId="2C45E7A0"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No action</w:t>
            </w:r>
          </w:p>
        </w:tc>
      </w:tr>
      <w:tr w:rsidR="0026760C" w:rsidRPr="0026760C" w14:paraId="5FA04D92" w14:textId="77777777" w:rsidTr="0026760C">
        <w:trPr>
          <w:tblCellSpacing w:w="15" w:type="dxa"/>
        </w:trPr>
        <w:tc>
          <w:tcPr>
            <w:tcW w:w="0" w:type="auto"/>
            <w:vAlign w:val="center"/>
            <w:hideMark/>
          </w:tcPr>
          <w:p w14:paraId="2480305B"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1*</w:t>
            </w:r>
          </w:p>
        </w:tc>
        <w:tc>
          <w:tcPr>
            <w:tcW w:w="0" w:type="auto"/>
            <w:vAlign w:val="center"/>
            <w:hideMark/>
          </w:tcPr>
          <w:p w14:paraId="64CBD58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less than power factor switching-on threshold</w:t>
            </w:r>
          </w:p>
        </w:tc>
        <w:tc>
          <w:tcPr>
            <w:tcW w:w="0" w:type="auto"/>
            <w:vAlign w:val="center"/>
            <w:hideMark/>
          </w:tcPr>
          <w:p w14:paraId="7ACB2D93"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Switch on capacitor</w:t>
            </w:r>
          </w:p>
        </w:tc>
      </w:tr>
      <w:tr w:rsidR="0026760C" w:rsidRPr="0026760C" w14:paraId="11B82AB9" w14:textId="77777777" w:rsidTr="0026760C">
        <w:trPr>
          <w:tblCellSpacing w:w="15" w:type="dxa"/>
        </w:trPr>
        <w:tc>
          <w:tcPr>
            <w:tcW w:w="0" w:type="auto"/>
            <w:vAlign w:val="center"/>
            <w:hideMark/>
          </w:tcPr>
          <w:p w14:paraId="23CCCCE8"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2</w:t>
            </w:r>
          </w:p>
        </w:tc>
        <w:tc>
          <w:tcPr>
            <w:tcW w:w="0" w:type="auto"/>
            <w:vAlign w:val="center"/>
            <w:hideMark/>
          </w:tcPr>
          <w:p w14:paraId="02DDA538"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greater than power factor cut-off threshold</w:t>
            </w:r>
          </w:p>
        </w:tc>
        <w:tc>
          <w:tcPr>
            <w:tcW w:w="0" w:type="auto"/>
            <w:vAlign w:val="center"/>
            <w:hideMark/>
          </w:tcPr>
          <w:p w14:paraId="0C180D0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Switch off capacitor</w:t>
            </w:r>
          </w:p>
        </w:tc>
      </w:tr>
    </w:tbl>
    <w:p w14:paraId="37E1EFAF" w14:textId="33D26F48" w:rsidR="0026760C" w:rsidRPr="0026760C" w:rsidRDefault="0026760C" w:rsidP="0026760C">
      <w:pPr>
        <w:spacing w:line="360" w:lineRule="auto"/>
        <w:jc w:val="center"/>
        <w:rPr>
          <w:rFonts w:ascii="宋体" w:hAnsi="宋体" w:hint="eastAsia"/>
          <w:color w:val="000000"/>
          <w:sz w:val="21"/>
          <w:szCs w:val="21"/>
        </w:rPr>
      </w:pPr>
      <w:proofErr w:type="spellStart"/>
      <w:proofErr w:type="gramStart"/>
      <w:r>
        <w:rPr>
          <w:rFonts w:ascii="宋体" w:hAnsi="宋体" w:hint="eastAsia"/>
          <w:color w:val="000000"/>
          <w:sz w:val="21"/>
          <w:szCs w:val="21"/>
        </w:rPr>
        <w:t>Note:</w:t>
      </w:r>
      <w:r w:rsidRPr="0026760C">
        <w:rPr>
          <w:rFonts w:ascii="宋体" w:hAnsi="宋体"/>
          <w:color w:val="000000"/>
          <w:sz w:val="21"/>
          <w:szCs w:val="21"/>
        </w:rPr>
        <w:t>This</w:t>
      </w:r>
      <w:proofErr w:type="spellEnd"/>
      <w:proofErr w:type="gramEnd"/>
      <w:r w:rsidRPr="0026760C">
        <w:rPr>
          <w:rFonts w:ascii="宋体" w:hAnsi="宋体"/>
          <w:color w:val="000000"/>
          <w:sz w:val="21"/>
          <w:szCs w:val="21"/>
        </w:rPr>
        <w:t xml:space="preserve"> area features an intelligent pre-calculation function for capacitor switching. That is, before switching in a capacitor, the controller performs a calculation first. If the resulting system power factor after switching would exceed the power factor cut-off threshold (CSH), the capacitor will not be switched in, to avoid hunting/oscillation.</w:t>
      </w:r>
    </w:p>
    <w:p w14:paraId="71B4E630" w14:textId="79F7F5E8" w:rsidR="0026760C" w:rsidRDefault="002C5B75" w:rsidP="0083228E">
      <w:pPr>
        <w:pStyle w:val="2"/>
        <w:numPr>
          <w:ilvl w:val="0"/>
          <w:numId w:val="0"/>
        </w:numPr>
      </w:pPr>
      <w:bookmarkStart w:id="26" w:name="_Toc228699136"/>
      <w:r>
        <w:rPr>
          <w:rFonts w:hint="eastAsia"/>
        </w:rPr>
        <w:t>4.2</w:t>
      </w:r>
      <w:r w:rsidR="0026760C" w:rsidRPr="0026760C">
        <w:t xml:space="preserve"> Reactive Power Switching</w:t>
      </w:r>
      <w:bookmarkEnd w:id="26"/>
    </w:p>
    <w:p w14:paraId="0CF8E128" w14:textId="7A4B479E" w:rsidR="00B75C6E" w:rsidRPr="00C05E2D" w:rsidRDefault="00C05E2D" w:rsidP="00C05E2D">
      <w:pPr>
        <w:spacing w:line="360" w:lineRule="auto"/>
        <w:jc w:val="center"/>
        <w:rPr>
          <w:rFonts w:ascii="宋体" w:hAnsi="宋体" w:hint="eastAsia"/>
          <w:color w:val="000000"/>
          <w:sz w:val="21"/>
          <w:szCs w:val="21"/>
        </w:rPr>
      </w:pPr>
      <w:r>
        <w:rPr>
          <w:noProof/>
        </w:rPr>
        <w:drawing>
          <wp:inline distT="0" distB="0" distL="0" distR="0" wp14:anchorId="76C5F1AD" wp14:editId="7954B498">
            <wp:extent cx="4446410" cy="2190750"/>
            <wp:effectExtent l="0" t="0" r="0" b="0"/>
            <wp:docPr id="19817367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6799" name=""/>
                    <pic:cNvPicPr/>
                  </pic:nvPicPr>
                  <pic:blipFill>
                    <a:blip r:embed="rId16"/>
                    <a:stretch>
                      <a:fillRect/>
                    </a:stretch>
                  </pic:blipFill>
                  <pic:spPr>
                    <a:xfrm>
                      <a:off x="0" y="0"/>
                      <a:ext cx="4457128" cy="2196031"/>
                    </a:xfrm>
                    <a:prstGeom prst="rect">
                      <a:avLst/>
                    </a:prstGeom>
                  </pic:spPr>
                </pic:pic>
              </a:graphicData>
            </a:graphic>
          </wp:inline>
        </w:drawing>
      </w:r>
      <w:r w:rsidR="00F92056">
        <w:rPr>
          <w:noProof/>
        </w:rPr>
        <mc:AlternateContent>
          <mc:Choice Requires="wps">
            <w:drawing>
              <wp:anchor distT="0" distB="0" distL="114300" distR="114300" simplePos="0" relativeHeight="251595264" behindDoc="0" locked="0" layoutInCell="1" allowOverlap="1" wp14:anchorId="2BEF52A0" wp14:editId="23D52C0C">
                <wp:simplePos x="0" y="0"/>
                <wp:positionH relativeFrom="column">
                  <wp:posOffset>2743200</wp:posOffset>
                </wp:positionH>
                <wp:positionV relativeFrom="paragraph">
                  <wp:posOffset>1811020</wp:posOffset>
                </wp:positionV>
                <wp:extent cx="476250" cy="152400"/>
                <wp:effectExtent l="0" t="0" r="0" b="0"/>
                <wp:wrapNone/>
                <wp:docPr id="383130199" name="文本框 24"/>
                <wp:cNvGraphicFramePr/>
                <a:graphic xmlns:a="http://schemas.openxmlformats.org/drawingml/2006/main">
                  <a:graphicData uri="http://schemas.microsoft.com/office/word/2010/wordprocessingShape">
                    <wps:wsp>
                      <wps:cNvSpPr txBox="1"/>
                      <wps:spPr>
                        <a:xfrm>
                          <a:off x="0" y="0"/>
                          <a:ext cx="476250" cy="152400"/>
                        </a:xfrm>
                        <a:prstGeom prst="rect">
                          <a:avLst/>
                        </a:prstGeom>
                        <a:solidFill>
                          <a:schemeClr val="lt1"/>
                        </a:solidFill>
                        <a:ln w="6350">
                          <a:noFill/>
                        </a:ln>
                      </wps:spPr>
                      <wps:txbx>
                        <w:txbxContent>
                          <w:p w14:paraId="75C4F008" w14:textId="77777777" w:rsidR="00F92056" w:rsidRDefault="00F92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EF52A0" id="_x0000_t202" coordsize="21600,21600" o:spt="202" path="m,l,21600r21600,l21600,xe">
                <v:stroke joinstyle="miter"/>
                <v:path gradientshapeok="t" o:connecttype="rect"/>
              </v:shapetype>
              <v:shape id="文本框 24" o:spid="_x0000_s1026" type="#_x0000_t202" style="position:absolute;left:0;text-align:left;margin-left:3in;margin-top:142.6pt;width:37.5pt;height:12pt;z-index:25159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u1KwIAAFM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4+XkbjaeooWjaTQdT4YJ1uz62DofvgqoSRQK6pCVBBY7&#10;bnzAhOh6dom5PGhVrpXWSYmTIFbakSNDDnVIJeKL37y0IU1BZx+xjPjIQHzeRdYGE1xbilJod23f&#10;5w7KE7bvoJsMb/laYZEb5sMzczgK2BeOd3jCQ2rAJNBLlFTgfv7tPvojQ2ilpMHRKqj/cWBOUKK/&#10;GeTu82gyibOYlMn0boyKu7Xsbi3mUK8AOx/hIlmexOgf9FmUDupX3IJlzIomZjjmLmg4i6vQDTxu&#10;ERfLZXLC6bMsbMzW8hg6ghYpeGlfmbM9TwEJfoTzELL8DV2dbwf38hBAqsRlBLhDtccdJzdR3G9Z&#10;XI1bPXld/wWLXwAAAP//AwBQSwMEFAAGAAgAAAAhAMHLoYbiAAAACwEAAA8AAABkcnMvZG93bnJl&#10;di54bWxMj8FOwzAQRO9I/IO1SFxQa+MQWkKcCiGgEjeaAuLmxksSEa+j2E3C32NOcJyd0eybfDPb&#10;jo04+NaRgsulAIZUOdNSrWBfPi7WwHzQZHTnCBV8o4dNcXqS68y4iV5w3IWaxRLymVbQhNBnnPuq&#10;Qav90vVI0ft0g9UhyqHmZtBTLLcdl0Jcc6tbih8a3eN9g9XX7mgVfFzU789+fnqdkjTpH7ZjuXoz&#10;pVLnZ/PdLbCAc/gLwy9+RIciMh3ckYxnnYKrRMYtQYFcpxJYTKRiFS8HBYm4kcCLnP/fUPwAAAD/&#10;/wMAUEsBAi0AFAAGAAgAAAAhALaDOJL+AAAA4QEAABMAAAAAAAAAAAAAAAAAAAAAAFtDb250ZW50&#10;X1R5cGVzXS54bWxQSwECLQAUAAYACAAAACEAOP0h/9YAAACUAQAACwAAAAAAAAAAAAAAAAAvAQAA&#10;X3JlbHMvLnJlbHNQSwECLQAUAAYACAAAACEAru2LtSsCAABTBAAADgAAAAAAAAAAAAAAAAAuAgAA&#10;ZHJzL2Uyb0RvYy54bWxQSwECLQAUAAYACAAAACEAwcuhhuIAAAALAQAADwAAAAAAAAAAAAAAAACF&#10;BAAAZHJzL2Rvd25yZXYueG1sUEsFBgAAAAAEAAQA8wAAAJQFAAAAAA==&#10;" fillcolor="white [3201]" stroked="f" strokeweight=".5pt">
                <v:textbox>
                  <w:txbxContent>
                    <w:p w14:paraId="75C4F008" w14:textId="77777777" w:rsidR="00F92056" w:rsidRDefault="00F92056"/>
                  </w:txbxContent>
                </v:textbox>
              </v:shape>
            </w:pict>
          </mc:Fallback>
        </mc:AlternateContent>
      </w:r>
    </w:p>
    <w:p w14:paraId="1A7BBA88"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Controller switches capacitors based on reactive power.</w:t>
      </w:r>
    </w:p>
    <w:p w14:paraId="17AFB545"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Between the overvoltage and undervoltage thresholds:</w:t>
      </w:r>
    </w:p>
    <w:p w14:paraId="4AC9E4F1"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When the reactive power deficit exceeds the switching-in threshold: switch in capacitors. To prevent hunting, switching in is blocked when voltage approaches the overvoltage threshold.</w:t>
      </w:r>
    </w:p>
    <w:p w14:paraId="3E60D954"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When the reactive power deficit is below the switching-out threshold: switch out capacitors. To prevent hunting, switching out is blocked when voltage approaches the undervoltage threshold.</w:t>
      </w:r>
    </w:p>
    <w:p w14:paraId="247E34F3"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If voltage drops below the undervoltage threshold, all switched-in capacitors are disconnected, and capacitor switching-in is blocked (undervoltage protection).</w:t>
      </w:r>
    </w:p>
    <w:p w14:paraId="18C2020E"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If voltage rises above the overvoltage threshold, all switched-in capacitors are disconnected, and capacitor switching-in is blocked (overvoltage protection).</w:t>
      </w:r>
    </w:p>
    <w:p w14:paraId="69ECA14D" w14:textId="35623ED8" w:rsidR="00F837F4" w:rsidRPr="00F837F4" w:rsidRDefault="00F837F4" w:rsidP="00F837F4">
      <w:pPr>
        <w:pStyle w:val="2"/>
        <w:numPr>
          <w:ilvl w:val="0"/>
          <w:numId w:val="0"/>
        </w:numPr>
      </w:pPr>
      <w:bookmarkStart w:id="27" w:name="_Toc228699137"/>
      <w:r>
        <w:rPr>
          <w:rFonts w:hint="eastAsia"/>
        </w:rPr>
        <w:lastRenderedPageBreak/>
        <w:t>4.3</w:t>
      </w:r>
      <w:r w:rsidRPr="00F837F4">
        <w:t xml:space="preserve"> Switching Modes</w:t>
      </w:r>
      <w:bookmarkEnd w:id="27"/>
    </w:p>
    <w:p w14:paraId="35F4F079" w14:textId="7E2F87FB" w:rsidR="00F837F4" w:rsidRPr="00F837F4" w:rsidRDefault="00620632" w:rsidP="00620632">
      <w:pPr>
        <w:widowControl/>
        <w:spacing w:line="360" w:lineRule="atLeast"/>
        <w:jc w:val="left"/>
        <w:rPr>
          <w:rFonts w:ascii="宋体" w:hAnsi="宋体" w:hint="eastAsia"/>
          <w:color w:val="000000"/>
          <w:sz w:val="21"/>
          <w:szCs w:val="21"/>
        </w:rPr>
      </w:pPr>
      <w:r>
        <w:rPr>
          <w:rFonts w:ascii="宋体" w:hAnsi="宋体" w:hint="eastAsia"/>
          <w:b/>
          <w:bCs/>
          <w:sz w:val="21"/>
          <w:szCs w:val="21"/>
        </w:rPr>
        <w:t xml:space="preserve">1) </w:t>
      </w:r>
      <w:r w:rsidR="00F837F4" w:rsidRPr="00F837F4">
        <w:rPr>
          <w:rFonts w:ascii="宋体" w:hAnsi="宋体"/>
          <w:b/>
          <w:bCs/>
          <w:sz w:val="21"/>
          <w:szCs w:val="21"/>
        </w:rPr>
        <w:t>Cyclic switching mode</w:t>
      </w:r>
      <w:r w:rsidR="00F837F4" w:rsidRPr="00F837F4">
        <w:rPr>
          <w:rFonts w:ascii="宋体" w:hAnsi="宋体"/>
          <w:color w:val="000000"/>
          <w:sz w:val="21"/>
          <w:szCs w:val="21"/>
        </w:rPr>
        <w:t>: For equal-capacity capacitor banks, the controller follows a “first-switched-in, first-switched-out” strategy.</w:t>
      </w:r>
    </w:p>
    <w:p w14:paraId="10BA2235" w14:textId="79FC9098" w:rsidR="00F837F4" w:rsidRPr="00620632" w:rsidRDefault="00F837F4" w:rsidP="00C657D1">
      <w:pPr>
        <w:pStyle w:val="a"/>
        <w:numPr>
          <w:ilvl w:val="0"/>
          <w:numId w:val="14"/>
        </w:numPr>
      </w:pPr>
      <w:r w:rsidRPr="00620632">
        <w:rPr>
          <w:b/>
          <w:bCs/>
        </w:rPr>
        <w:t>Combination switching mode</w:t>
      </w:r>
      <w:r w:rsidRPr="00620632">
        <w:t>: For unequal-capacity capacitor banks, the controller selects the optimal capacity combination based on real-time measured reactive power.</w:t>
      </w:r>
    </w:p>
    <w:p w14:paraId="4FBF1356" w14:textId="52A326EC" w:rsidR="00F837F4" w:rsidRPr="00620632" w:rsidRDefault="00F837F4" w:rsidP="00C657D1">
      <w:pPr>
        <w:pStyle w:val="a"/>
        <w:numPr>
          <w:ilvl w:val="0"/>
          <w:numId w:val="14"/>
        </w:numPr>
      </w:pPr>
      <w:r w:rsidRPr="00620632">
        <w:rPr>
          <w:b/>
          <w:bCs/>
        </w:rPr>
        <w:t>Filtering mode switching</w:t>
      </w:r>
      <w:r w:rsidRPr="00620632">
        <w:t>: The controller switches capacitors in sequence according to the reactive power deficit and filter harmonic order:</w:t>
      </w:r>
    </w:p>
    <w:p w14:paraId="70559A0A" w14:textId="77777777" w:rsidR="00F837F4" w:rsidRPr="00F837F4" w:rsidRDefault="00F837F4" w:rsidP="00C657D1">
      <w:pPr>
        <w:pStyle w:val="a"/>
        <w:numPr>
          <w:ilvl w:val="0"/>
          <w:numId w:val="13"/>
        </w:numPr>
      </w:pPr>
      <w:r w:rsidRPr="00F837F4">
        <w:t xml:space="preserve">When switching in: Capacitor banks with lower harmonic order (smaller index) are switched in first. If switching in bank </w:t>
      </w:r>
      <w:r w:rsidRPr="00F837F4">
        <w:rPr>
          <w:i/>
          <w:iCs/>
        </w:rPr>
        <w:t>m</w:t>
      </w:r>
      <w:r w:rsidRPr="00F837F4">
        <w:t xml:space="preserve"> causes overcompensation, all banks with index ≥ </w:t>
      </w:r>
      <w:r w:rsidRPr="00F837F4">
        <w:rPr>
          <w:i/>
          <w:iCs/>
        </w:rPr>
        <w:t>m</w:t>
      </w:r>
      <w:r w:rsidRPr="00F837F4">
        <w:t xml:space="preserve"> will not be switched in.</w:t>
      </w:r>
    </w:p>
    <w:p w14:paraId="1F035CA2" w14:textId="77777777" w:rsidR="00F837F4" w:rsidRPr="00F837F4" w:rsidRDefault="00F837F4" w:rsidP="00C657D1">
      <w:pPr>
        <w:pStyle w:val="a"/>
        <w:numPr>
          <w:ilvl w:val="0"/>
          <w:numId w:val="13"/>
        </w:numPr>
      </w:pPr>
      <w:r w:rsidRPr="00F837F4">
        <w:t xml:space="preserve">When switching out: Capacitor banks with higher harmonic order (larger index) are switched out first. If switching out bank </w:t>
      </w:r>
      <w:r w:rsidRPr="00F837F4">
        <w:rPr>
          <w:i/>
          <w:iCs/>
        </w:rPr>
        <w:t>n</w:t>
      </w:r>
      <w:r w:rsidRPr="00F837F4">
        <w:t xml:space="preserve"> causes </w:t>
      </w:r>
      <w:proofErr w:type="spellStart"/>
      <w:r w:rsidRPr="00F837F4">
        <w:t>undercompensation</w:t>
      </w:r>
      <w:proofErr w:type="spellEnd"/>
      <w:r w:rsidRPr="00F837F4">
        <w:t xml:space="preserve">, all banks with index ≤ </w:t>
      </w:r>
      <w:r w:rsidRPr="00F837F4">
        <w:rPr>
          <w:i/>
          <w:iCs/>
        </w:rPr>
        <w:t>n</w:t>
      </w:r>
      <w:r w:rsidRPr="00F837F4">
        <w:t xml:space="preserve"> will not be switched out.</w:t>
      </w:r>
    </w:p>
    <w:p w14:paraId="13C98604" w14:textId="13610BE4" w:rsidR="000C73FA" w:rsidRPr="00C657D1" w:rsidRDefault="00F837F4" w:rsidP="00C657D1">
      <w:pPr>
        <w:pStyle w:val="a"/>
        <w:numPr>
          <w:ilvl w:val="0"/>
          <w:numId w:val="14"/>
        </w:numPr>
      </w:pPr>
      <w:r w:rsidRPr="00620632">
        <w:rPr>
          <w:b/>
          <w:bCs/>
        </w:rPr>
        <w:t>PV control mode</w:t>
      </w:r>
      <w:r w:rsidRPr="00620632">
        <w:t>: Supports four-quadrant operation. Based on reactive power data, the controller switches capacitors to meet reactive power compensation requirements in all four quadrants.</w:t>
      </w:r>
    </w:p>
    <w:p w14:paraId="5DC2388E" w14:textId="77777777" w:rsidR="00545A1B" w:rsidRDefault="000C73FA" w:rsidP="00545A1B">
      <w:pPr>
        <w:pStyle w:val="1"/>
        <w:adjustRightInd w:val="0"/>
        <w:snapToGrid w:val="0"/>
        <w:spacing w:before="0" w:after="0" w:line="360" w:lineRule="auto"/>
      </w:pPr>
      <w:bookmarkStart w:id="28" w:name="_Toc228699138"/>
      <w:r>
        <w:rPr>
          <w:rFonts w:hint="eastAsia"/>
        </w:rPr>
        <w:t xml:space="preserve">5 </w:t>
      </w:r>
      <w:r w:rsidRPr="000C73FA">
        <w:t>Capacitor Bank Protection Functions</w:t>
      </w:r>
      <w:bookmarkEnd w:id="28"/>
    </w:p>
    <w:p w14:paraId="7D65CBAF" w14:textId="77777777" w:rsidR="00545A1B" w:rsidRDefault="000C73FA" w:rsidP="00545A1B">
      <w:pPr>
        <w:rPr>
          <w:sz w:val="44"/>
        </w:rPr>
      </w:pPr>
      <w:r w:rsidRPr="000C73FA">
        <w:t>Note: Protection principles may vary slightly depending on the device model; refer to the actual product for details.</w:t>
      </w:r>
    </w:p>
    <w:p w14:paraId="57D95CE2" w14:textId="44B56162" w:rsidR="000C73FA" w:rsidRPr="00545A1B" w:rsidRDefault="00E56E5C" w:rsidP="00545A1B">
      <w:pPr>
        <w:pStyle w:val="2"/>
        <w:numPr>
          <w:ilvl w:val="0"/>
          <w:numId w:val="0"/>
        </w:numPr>
        <w:ind w:left="283"/>
        <w:rPr>
          <w:sz w:val="44"/>
        </w:rPr>
      </w:pPr>
      <w:bookmarkStart w:id="29" w:name="_Toc228699139"/>
      <w:r>
        <w:rPr>
          <w:rFonts w:hint="eastAsia"/>
        </w:rPr>
        <w:t>5</w:t>
      </w:r>
      <w:r w:rsidR="000C73FA" w:rsidRPr="000C73FA">
        <w:t>.1 Time-limited Instantaneous Overcurrent Protection (Stage I Current Protection)</w:t>
      </w:r>
      <w:bookmarkEnd w:id="29"/>
    </w:p>
    <w:p w14:paraId="48CD3B2B"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Operating Conditions:</w:t>
      </w:r>
    </w:p>
    <w:p w14:paraId="0463BE23" w14:textId="77777777" w:rsidR="000C73FA" w:rsidRPr="000C73FA" w:rsidRDefault="000C73FA" w:rsidP="000C73FA">
      <w:pPr>
        <w:numPr>
          <w:ilvl w:val="0"/>
          <w:numId w:val="15"/>
        </w:numPr>
        <w:spacing w:line="360" w:lineRule="exact"/>
        <w:rPr>
          <w:rFonts w:ascii="宋体" w:hAnsi="宋体" w:hint="eastAsia"/>
          <w:color w:val="000000"/>
          <w:sz w:val="21"/>
          <w:szCs w:val="21"/>
        </w:rPr>
      </w:pPr>
      <w:proofErr w:type="spellStart"/>
      <w:r w:rsidRPr="000C73FA">
        <w:rPr>
          <w:rFonts w:ascii="宋体" w:hAnsi="宋体"/>
          <w:color w:val="000000"/>
          <w:sz w:val="21"/>
          <w:szCs w:val="21"/>
        </w:rPr>
        <w:t>Iac</w:t>
      </w:r>
      <w:proofErr w:type="spellEnd"/>
      <w:r w:rsidRPr="000C73FA">
        <w:rPr>
          <w:color w:val="000000"/>
          <w:sz w:val="21"/>
          <w:szCs w:val="21"/>
        </w:rPr>
        <w:t>​</w:t>
      </w:r>
      <w:r w:rsidRPr="000C73FA">
        <w:rPr>
          <w:rFonts w:ascii="宋体" w:hAnsi="宋体" w:cs="宋体" w:hint="eastAsia"/>
          <w:color w:val="000000"/>
          <w:sz w:val="21"/>
          <w:szCs w:val="21"/>
        </w:rPr>
        <w:t>≥</w:t>
      </w:r>
      <w:proofErr w:type="spellStart"/>
      <w:r w:rsidRPr="000C73FA">
        <w:rPr>
          <w:rFonts w:ascii="宋体" w:hAnsi="宋体"/>
          <w:color w:val="000000"/>
          <w:sz w:val="21"/>
          <w:szCs w:val="21"/>
        </w:rPr>
        <w:t>Isd</w:t>
      </w:r>
      <w:proofErr w:type="spellEnd"/>
      <w:r w:rsidRPr="000C73FA">
        <w:rPr>
          <w:color w:val="000000"/>
          <w:sz w:val="21"/>
          <w:szCs w:val="21"/>
        </w:rPr>
        <w:t>​</w:t>
      </w:r>
    </w:p>
    <w:p w14:paraId="0181EC35" w14:textId="77777777" w:rsidR="000C73FA" w:rsidRPr="000C73FA" w:rsidRDefault="000C73FA" w:rsidP="000C73FA">
      <w:pPr>
        <w:numPr>
          <w:ilvl w:val="0"/>
          <w:numId w:val="15"/>
        </w:numPr>
        <w:spacing w:line="360" w:lineRule="exact"/>
        <w:rPr>
          <w:rFonts w:ascii="宋体" w:hAnsi="宋体" w:hint="eastAsia"/>
          <w:color w:val="000000"/>
          <w:sz w:val="21"/>
          <w:szCs w:val="21"/>
        </w:rPr>
      </w:pPr>
      <w:r w:rsidRPr="000C73FA">
        <w:rPr>
          <w:rFonts w:ascii="宋体" w:hAnsi="宋体"/>
          <w:color w:val="000000"/>
          <w:sz w:val="21"/>
          <w:szCs w:val="21"/>
        </w:rPr>
        <w:t>Delay time t=</w:t>
      </w:r>
      <w:proofErr w:type="spellStart"/>
      <w:r w:rsidRPr="000C73FA">
        <w:rPr>
          <w:rFonts w:ascii="宋体" w:hAnsi="宋体"/>
          <w:color w:val="000000"/>
          <w:sz w:val="21"/>
          <w:szCs w:val="21"/>
        </w:rPr>
        <w:t>Txd</w:t>
      </w:r>
      <w:proofErr w:type="spellEnd"/>
      <w:r w:rsidRPr="000C73FA">
        <w:rPr>
          <w:color w:val="000000"/>
          <w:sz w:val="21"/>
          <w:szCs w:val="21"/>
        </w:rPr>
        <w:t>​</w:t>
      </w:r>
    </w:p>
    <w:p w14:paraId="704F562A" w14:textId="77777777" w:rsidR="000C73FA" w:rsidRPr="000C73FA" w:rsidRDefault="000C73FA" w:rsidP="000C73FA">
      <w:pPr>
        <w:numPr>
          <w:ilvl w:val="0"/>
          <w:numId w:val="15"/>
        </w:numPr>
        <w:spacing w:line="360" w:lineRule="exact"/>
        <w:rPr>
          <w:rFonts w:ascii="宋体" w:hAnsi="宋体" w:hint="eastAsia"/>
          <w:color w:val="000000"/>
          <w:sz w:val="21"/>
          <w:szCs w:val="21"/>
        </w:rPr>
      </w:pPr>
      <w:r w:rsidRPr="000C73FA">
        <w:rPr>
          <w:rFonts w:ascii="宋体" w:hAnsi="宋体"/>
          <w:color w:val="000000"/>
          <w:sz w:val="21"/>
          <w:szCs w:val="21"/>
        </w:rPr>
        <w:t>Protection plate of the time-limited instantaneous overcurrent protection: Enabled</w:t>
      </w:r>
    </w:p>
    <w:p w14:paraId="2EA969D8"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Action Result:</w:t>
      </w:r>
    </w:p>
    <w:p w14:paraId="344E47BB"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Alarm - trip the capacitor bank; manual reset required.</w:t>
      </w:r>
    </w:p>
    <w:p w14:paraId="3A22969E"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Where:</w:t>
      </w:r>
    </w:p>
    <w:p w14:paraId="5BF90264" w14:textId="77777777" w:rsidR="000C73FA" w:rsidRPr="000C73FA" w:rsidRDefault="000C73FA" w:rsidP="000C73FA">
      <w:pPr>
        <w:numPr>
          <w:ilvl w:val="0"/>
          <w:numId w:val="16"/>
        </w:numPr>
        <w:spacing w:line="360" w:lineRule="exact"/>
        <w:rPr>
          <w:rFonts w:ascii="宋体" w:hAnsi="宋体" w:hint="eastAsia"/>
          <w:color w:val="000000"/>
          <w:sz w:val="21"/>
          <w:szCs w:val="21"/>
        </w:rPr>
      </w:pPr>
      <w:proofErr w:type="spellStart"/>
      <w:r w:rsidRPr="000C73FA">
        <w:rPr>
          <w:rFonts w:ascii="宋体" w:hAnsi="宋体"/>
          <w:color w:val="000000"/>
          <w:sz w:val="21"/>
          <w:szCs w:val="21"/>
        </w:rPr>
        <w:t>Iac</w:t>
      </w:r>
      <w:proofErr w:type="spellEnd"/>
      <w:r w:rsidRPr="000C73FA">
        <w:rPr>
          <w:color w:val="000000"/>
          <w:sz w:val="21"/>
          <w:szCs w:val="21"/>
        </w:rPr>
        <w:t>​</w:t>
      </w:r>
      <w:r w:rsidRPr="000C73FA">
        <w:rPr>
          <w:rFonts w:ascii="宋体" w:hAnsi="宋体"/>
          <w:color w:val="000000"/>
          <w:sz w:val="21"/>
          <w:szCs w:val="21"/>
        </w:rPr>
        <w:t>: RMS value of the differential current</w:t>
      </w:r>
    </w:p>
    <w:p w14:paraId="7ADD8BBE" w14:textId="77777777" w:rsidR="000C73FA" w:rsidRPr="000C73FA" w:rsidRDefault="000C73FA" w:rsidP="000C73FA">
      <w:pPr>
        <w:numPr>
          <w:ilvl w:val="0"/>
          <w:numId w:val="16"/>
        </w:numPr>
        <w:spacing w:line="360" w:lineRule="exact"/>
        <w:rPr>
          <w:rFonts w:ascii="宋体" w:hAnsi="宋体" w:hint="eastAsia"/>
          <w:color w:val="000000"/>
          <w:sz w:val="21"/>
          <w:szCs w:val="21"/>
        </w:rPr>
      </w:pPr>
      <w:proofErr w:type="spellStart"/>
      <w:r w:rsidRPr="000C73FA">
        <w:rPr>
          <w:rFonts w:ascii="宋体" w:hAnsi="宋体"/>
          <w:color w:val="000000"/>
          <w:sz w:val="21"/>
          <w:szCs w:val="21"/>
        </w:rPr>
        <w:t>Isd</w:t>
      </w:r>
      <w:proofErr w:type="spellEnd"/>
      <w:r w:rsidRPr="000C73FA">
        <w:rPr>
          <w:color w:val="000000"/>
          <w:sz w:val="21"/>
          <w:szCs w:val="21"/>
        </w:rPr>
        <w:t>​</w:t>
      </w:r>
      <w:r w:rsidRPr="000C73FA">
        <w:rPr>
          <w:rFonts w:ascii="宋体" w:hAnsi="宋体"/>
          <w:color w:val="000000"/>
          <w:sz w:val="21"/>
          <w:szCs w:val="21"/>
        </w:rPr>
        <w:t>: Setting value of the time-limited instantaneous overcurrent protection</w:t>
      </w:r>
    </w:p>
    <w:p w14:paraId="423F9D4A" w14:textId="77777777" w:rsidR="00C657D1" w:rsidRDefault="000C73FA" w:rsidP="000C73FA">
      <w:pPr>
        <w:numPr>
          <w:ilvl w:val="0"/>
          <w:numId w:val="16"/>
        </w:numPr>
        <w:spacing w:line="360" w:lineRule="exact"/>
        <w:rPr>
          <w:rFonts w:ascii="宋体" w:hAnsi="宋体" w:hint="eastAsia"/>
          <w:color w:val="000000"/>
          <w:sz w:val="21"/>
          <w:szCs w:val="21"/>
        </w:rPr>
      </w:pPr>
      <w:proofErr w:type="spellStart"/>
      <w:r w:rsidRPr="000C73FA">
        <w:rPr>
          <w:rFonts w:ascii="宋体" w:hAnsi="宋体"/>
          <w:color w:val="000000"/>
          <w:sz w:val="21"/>
          <w:szCs w:val="21"/>
        </w:rPr>
        <w:t>Txd</w:t>
      </w:r>
      <w:proofErr w:type="spellEnd"/>
      <w:r w:rsidRPr="000C73FA">
        <w:rPr>
          <w:color w:val="000000"/>
          <w:sz w:val="21"/>
          <w:szCs w:val="21"/>
        </w:rPr>
        <w:t>​</w:t>
      </w:r>
      <w:r w:rsidRPr="000C73FA">
        <w:rPr>
          <w:rFonts w:ascii="宋体" w:hAnsi="宋体"/>
          <w:color w:val="000000"/>
          <w:sz w:val="21"/>
          <w:szCs w:val="21"/>
        </w:rPr>
        <w:t>: Operating time setting value of the time-limited instantaneous overcurrent protection</w:t>
      </w:r>
    </w:p>
    <w:p w14:paraId="6A000858" w14:textId="55FEA75C" w:rsidR="000C73FA" w:rsidRPr="00C657D1" w:rsidRDefault="00C657D1" w:rsidP="00545A1B">
      <w:pPr>
        <w:pStyle w:val="2"/>
        <w:numPr>
          <w:ilvl w:val="0"/>
          <w:numId w:val="0"/>
        </w:numPr>
      </w:pPr>
      <w:bookmarkStart w:id="30" w:name="_Toc228699140"/>
      <w:r>
        <w:rPr>
          <w:rFonts w:hint="eastAsia"/>
        </w:rPr>
        <w:t>5</w:t>
      </w:r>
      <w:r w:rsidR="000C73FA" w:rsidRPr="00C657D1">
        <w:t>.2 Overcurrent Protection (Stage II Current Protection)</w:t>
      </w:r>
      <w:bookmarkEnd w:id="30"/>
    </w:p>
    <w:p w14:paraId="1E4D15ED"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Operating Conditions:</w:t>
      </w:r>
    </w:p>
    <w:p w14:paraId="0E4EE58A" w14:textId="77777777" w:rsidR="000C73FA" w:rsidRPr="000C73FA" w:rsidRDefault="000C73FA" w:rsidP="000C73FA">
      <w:pPr>
        <w:numPr>
          <w:ilvl w:val="0"/>
          <w:numId w:val="17"/>
        </w:numPr>
        <w:spacing w:line="360" w:lineRule="exact"/>
        <w:rPr>
          <w:rFonts w:ascii="宋体" w:hAnsi="宋体" w:hint="eastAsia"/>
          <w:color w:val="000000"/>
          <w:sz w:val="21"/>
          <w:szCs w:val="21"/>
        </w:rPr>
      </w:pPr>
      <w:proofErr w:type="spellStart"/>
      <w:r w:rsidRPr="000C73FA">
        <w:rPr>
          <w:rFonts w:ascii="宋体" w:hAnsi="宋体"/>
          <w:color w:val="000000"/>
          <w:sz w:val="21"/>
          <w:szCs w:val="21"/>
        </w:rPr>
        <w:lastRenderedPageBreak/>
        <w:t>Iac</w:t>
      </w:r>
      <w:proofErr w:type="spellEnd"/>
      <w:r w:rsidRPr="000C73FA">
        <w:rPr>
          <w:color w:val="000000"/>
          <w:sz w:val="21"/>
          <w:szCs w:val="21"/>
        </w:rPr>
        <w:t>​</w:t>
      </w:r>
      <w:r w:rsidRPr="000C73FA">
        <w:rPr>
          <w:rFonts w:ascii="宋体" w:hAnsi="宋体" w:cs="宋体" w:hint="eastAsia"/>
          <w:color w:val="000000"/>
          <w:sz w:val="21"/>
          <w:szCs w:val="21"/>
        </w:rPr>
        <w:t>≥</w:t>
      </w:r>
      <w:r w:rsidRPr="000C73FA">
        <w:rPr>
          <w:rFonts w:ascii="宋体" w:hAnsi="宋体"/>
          <w:color w:val="000000"/>
          <w:sz w:val="21"/>
          <w:szCs w:val="21"/>
        </w:rPr>
        <w:t>Id</w:t>
      </w:r>
      <w:r w:rsidRPr="000C73FA">
        <w:rPr>
          <w:color w:val="000000"/>
          <w:sz w:val="21"/>
          <w:szCs w:val="21"/>
        </w:rPr>
        <w:t>​</w:t>
      </w:r>
    </w:p>
    <w:p w14:paraId="03C89AB4" w14:textId="77777777" w:rsidR="000C73FA" w:rsidRPr="000C73FA" w:rsidRDefault="000C73FA" w:rsidP="000C73FA">
      <w:pPr>
        <w:numPr>
          <w:ilvl w:val="0"/>
          <w:numId w:val="17"/>
        </w:numPr>
        <w:spacing w:line="360" w:lineRule="exact"/>
        <w:rPr>
          <w:rFonts w:ascii="宋体" w:hAnsi="宋体" w:hint="eastAsia"/>
          <w:color w:val="000000"/>
          <w:sz w:val="21"/>
          <w:szCs w:val="21"/>
        </w:rPr>
      </w:pPr>
      <w:r w:rsidRPr="000C73FA">
        <w:rPr>
          <w:rFonts w:ascii="宋体" w:hAnsi="宋体"/>
          <w:color w:val="000000"/>
          <w:sz w:val="21"/>
          <w:szCs w:val="21"/>
        </w:rPr>
        <w:t>Delay time t=Td</w:t>
      </w:r>
      <w:r w:rsidRPr="000C73FA">
        <w:rPr>
          <w:color w:val="000000"/>
          <w:sz w:val="21"/>
          <w:szCs w:val="21"/>
        </w:rPr>
        <w:t>​</w:t>
      </w:r>
    </w:p>
    <w:p w14:paraId="41E3AE60" w14:textId="77777777" w:rsidR="000C73FA" w:rsidRPr="000C73FA" w:rsidRDefault="000C73FA" w:rsidP="000C73FA">
      <w:pPr>
        <w:numPr>
          <w:ilvl w:val="0"/>
          <w:numId w:val="17"/>
        </w:numPr>
        <w:spacing w:line="360" w:lineRule="exact"/>
        <w:rPr>
          <w:rFonts w:ascii="宋体" w:hAnsi="宋体" w:hint="eastAsia"/>
          <w:color w:val="000000"/>
          <w:sz w:val="21"/>
          <w:szCs w:val="21"/>
        </w:rPr>
      </w:pPr>
      <w:r w:rsidRPr="000C73FA">
        <w:rPr>
          <w:rFonts w:ascii="宋体" w:hAnsi="宋体"/>
          <w:color w:val="000000"/>
          <w:sz w:val="21"/>
          <w:szCs w:val="21"/>
        </w:rPr>
        <w:t>Protection plate of the overcurrent protection: Enabled</w:t>
      </w:r>
    </w:p>
    <w:p w14:paraId="56A5818C"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Action Result:</w:t>
      </w:r>
    </w:p>
    <w:p w14:paraId="2667CE8C"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Alarm - trip the capacitor bank; manual reset required.</w:t>
      </w:r>
    </w:p>
    <w:p w14:paraId="776B9FE8"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Where:</w:t>
      </w:r>
    </w:p>
    <w:p w14:paraId="76E27952" w14:textId="77777777" w:rsidR="000C73FA" w:rsidRPr="000C73FA" w:rsidRDefault="000C73FA" w:rsidP="000C73FA">
      <w:pPr>
        <w:numPr>
          <w:ilvl w:val="0"/>
          <w:numId w:val="18"/>
        </w:numPr>
        <w:spacing w:line="360" w:lineRule="exact"/>
        <w:rPr>
          <w:rFonts w:ascii="宋体" w:hAnsi="宋体" w:hint="eastAsia"/>
          <w:color w:val="000000"/>
          <w:sz w:val="21"/>
          <w:szCs w:val="21"/>
        </w:rPr>
      </w:pPr>
      <w:proofErr w:type="spellStart"/>
      <w:r w:rsidRPr="000C73FA">
        <w:rPr>
          <w:rFonts w:ascii="宋体" w:hAnsi="宋体"/>
          <w:color w:val="000000"/>
          <w:sz w:val="21"/>
          <w:szCs w:val="21"/>
        </w:rPr>
        <w:t>Iac</w:t>
      </w:r>
      <w:proofErr w:type="spellEnd"/>
      <w:r w:rsidRPr="000C73FA">
        <w:rPr>
          <w:color w:val="000000"/>
          <w:sz w:val="21"/>
          <w:szCs w:val="21"/>
        </w:rPr>
        <w:t>​</w:t>
      </w:r>
      <w:r w:rsidRPr="000C73FA">
        <w:rPr>
          <w:rFonts w:ascii="宋体" w:hAnsi="宋体"/>
          <w:color w:val="000000"/>
          <w:sz w:val="21"/>
          <w:szCs w:val="21"/>
        </w:rPr>
        <w:t>: RMS value of the differential current</w:t>
      </w:r>
    </w:p>
    <w:p w14:paraId="69552A4F" w14:textId="77777777" w:rsidR="000C73FA" w:rsidRPr="000C73FA" w:rsidRDefault="000C73FA" w:rsidP="000C73FA">
      <w:pPr>
        <w:numPr>
          <w:ilvl w:val="0"/>
          <w:numId w:val="18"/>
        </w:numPr>
        <w:spacing w:line="360" w:lineRule="exact"/>
        <w:rPr>
          <w:rFonts w:ascii="宋体" w:hAnsi="宋体" w:hint="eastAsia"/>
          <w:color w:val="000000"/>
          <w:sz w:val="21"/>
          <w:szCs w:val="21"/>
        </w:rPr>
      </w:pPr>
      <w:r w:rsidRPr="000C73FA">
        <w:rPr>
          <w:rFonts w:ascii="宋体" w:hAnsi="宋体"/>
          <w:color w:val="000000"/>
          <w:sz w:val="21"/>
          <w:szCs w:val="21"/>
        </w:rPr>
        <w:t>Id</w:t>
      </w:r>
      <w:r w:rsidRPr="000C73FA">
        <w:rPr>
          <w:color w:val="000000"/>
          <w:sz w:val="21"/>
          <w:szCs w:val="21"/>
        </w:rPr>
        <w:t>​</w:t>
      </w:r>
      <w:r w:rsidRPr="000C73FA">
        <w:rPr>
          <w:rFonts w:ascii="宋体" w:hAnsi="宋体"/>
          <w:color w:val="000000"/>
          <w:sz w:val="21"/>
          <w:szCs w:val="21"/>
        </w:rPr>
        <w:t>: Setting value of the overcurrent protection</w:t>
      </w:r>
    </w:p>
    <w:p w14:paraId="2476AA5C" w14:textId="2AFAF5F6" w:rsidR="00B75C6E" w:rsidRPr="00E56E5C" w:rsidRDefault="000C73FA" w:rsidP="00E56E5C">
      <w:pPr>
        <w:numPr>
          <w:ilvl w:val="0"/>
          <w:numId w:val="18"/>
        </w:numPr>
        <w:spacing w:line="360" w:lineRule="exact"/>
        <w:rPr>
          <w:rFonts w:ascii="宋体" w:hAnsi="宋体" w:hint="eastAsia"/>
          <w:color w:val="000000"/>
          <w:sz w:val="21"/>
          <w:szCs w:val="21"/>
        </w:rPr>
      </w:pPr>
      <w:r w:rsidRPr="000C73FA">
        <w:rPr>
          <w:rFonts w:ascii="宋体" w:hAnsi="宋体"/>
          <w:color w:val="000000"/>
          <w:sz w:val="21"/>
          <w:szCs w:val="21"/>
        </w:rPr>
        <w:t>Td</w:t>
      </w:r>
      <w:r w:rsidRPr="000C73FA">
        <w:rPr>
          <w:color w:val="000000"/>
          <w:sz w:val="21"/>
          <w:szCs w:val="21"/>
        </w:rPr>
        <w:t>​</w:t>
      </w:r>
      <w:r w:rsidRPr="000C73FA">
        <w:rPr>
          <w:rFonts w:ascii="宋体" w:hAnsi="宋体"/>
          <w:color w:val="000000"/>
          <w:sz w:val="21"/>
          <w:szCs w:val="21"/>
        </w:rPr>
        <w:t>: Operating time setting value of the overcurrent protection</w:t>
      </w:r>
    </w:p>
    <w:p w14:paraId="10E5B461" w14:textId="4DC40114" w:rsidR="00A94975" w:rsidRPr="00A94975" w:rsidRDefault="00A94975" w:rsidP="00A94975">
      <w:pPr>
        <w:pStyle w:val="2"/>
        <w:numPr>
          <w:ilvl w:val="0"/>
          <w:numId w:val="0"/>
        </w:numPr>
      </w:pPr>
      <w:bookmarkStart w:id="31" w:name="_Toc228699141"/>
      <w:r>
        <w:rPr>
          <w:rFonts w:hint="eastAsia"/>
        </w:rPr>
        <w:t>5</w:t>
      </w:r>
      <w:r w:rsidRPr="00A94975">
        <w:t>.</w:t>
      </w:r>
      <w:r>
        <w:rPr>
          <w:rFonts w:hint="eastAsia"/>
        </w:rPr>
        <w:t xml:space="preserve">3 </w:t>
      </w:r>
      <w:r w:rsidRPr="00A94975">
        <w:t>Open</w:t>
      </w:r>
      <w:r w:rsidRPr="00A94975">
        <w:noBreakHyphen/>
        <w:t>delta Voltage Protection</w:t>
      </w:r>
      <w:bookmarkEnd w:id="31"/>
    </w:p>
    <w:p w14:paraId="5745B279"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Operating Conditions:</w:t>
      </w:r>
    </w:p>
    <w:p w14:paraId="27DCAB01" w14:textId="77777777" w:rsidR="00A94975" w:rsidRPr="00142682" w:rsidRDefault="00A94975" w:rsidP="00142682">
      <w:pPr>
        <w:pStyle w:val="a"/>
      </w:pPr>
      <w:proofErr w:type="spellStart"/>
      <w:r w:rsidRPr="00142682">
        <w:t>Uo</w:t>
      </w:r>
      <w:proofErr w:type="spellEnd"/>
      <w:r w:rsidRPr="00142682">
        <w:t>​</w:t>
      </w:r>
      <w:r w:rsidRPr="00142682">
        <w:rPr>
          <w:rFonts w:cs="宋体" w:hint="eastAsia"/>
        </w:rPr>
        <w:t>≥</w:t>
      </w:r>
      <w:proofErr w:type="spellStart"/>
      <w:r w:rsidRPr="00142682">
        <w:t>Usd</w:t>
      </w:r>
      <w:proofErr w:type="spellEnd"/>
      <w:r w:rsidRPr="00142682">
        <w:t>​</w:t>
      </w:r>
    </w:p>
    <w:p w14:paraId="57991BD4" w14:textId="77777777" w:rsidR="00A94975" w:rsidRPr="00142682" w:rsidRDefault="00A94975" w:rsidP="00142682">
      <w:pPr>
        <w:pStyle w:val="a"/>
      </w:pPr>
      <w:r w:rsidRPr="00142682">
        <w:t>Delay time t=Td​</w:t>
      </w:r>
    </w:p>
    <w:p w14:paraId="27CD8562" w14:textId="77777777" w:rsidR="00A94975" w:rsidRPr="00142682" w:rsidRDefault="00A94975" w:rsidP="00142682">
      <w:pPr>
        <w:pStyle w:val="a"/>
      </w:pPr>
      <w:r w:rsidRPr="00142682">
        <w:t>Open</w:t>
      </w:r>
      <w:r w:rsidRPr="00142682">
        <w:noBreakHyphen/>
        <w:t xml:space="preserve">delta voltage protection </w:t>
      </w:r>
      <w:proofErr w:type="spellStart"/>
      <w:r w:rsidRPr="00142682">
        <w:t>protection</w:t>
      </w:r>
      <w:proofErr w:type="spellEnd"/>
      <w:r w:rsidRPr="00142682">
        <w:t xml:space="preserve"> plate: Enabled</w:t>
      </w:r>
    </w:p>
    <w:p w14:paraId="1282D3A0"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Action Result:</w:t>
      </w:r>
    </w:p>
    <w:p w14:paraId="3FFD5E7E"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Alarm and trip the capacitor bank; manual reset required.</w:t>
      </w:r>
    </w:p>
    <w:p w14:paraId="761ED88B"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Where:</w:t>
      </w:r>
    </w:p>
    <w:p w14:paraId="1866455C" w14:textId="77777777" w:rsidR="00A94975" w:rsidRPr="00142682" w:rsidRDefault="00A94975" w:rsidP="00142682">
      <w:pPr>
        <w:pStyle w:val="a"/>
      </w:pPr>
      <w:proofErr w:type="spellStart"/>
      <w:r w:rsidRPr="00142682">
        <w:t>Uo</w:t>
      </w:r>
      <w:proofErr w:type="spellEnd"/>
      <w:r w:rsidRPr="00142682">
        <w:t>​: RMS value of the capacitor bank open</w:t>
      </w:r>
      <w:r w:rsidRPr="00142682">
        <w:noBreakHyphen/>
        <w:t>delta voltage</w:t>
      </w:r>
    </w:p>
    <w:p w14:paraId="267F8D73" w14:textId="77777777" w:rsidR="00A94975" w:rsidRPr="00142682" w:rsidRDefault="00A94975" w:rsidP="00142682">
      <w:pPr>
        <w:pStyle w:val="a"/>
      </w:pPr>
      <w:proofErr w:type="spellStart"/>
      <w:r w:rsidRPr="00142682">
        <w:t>Usd</w:t>
      </w:r>
      <w:proofErr w:type="spellEnd"/>
      <w:r w:rsidRPr="00142682">
        <w:t>​: Setting value of the open</w:t>
      </w:r>
      <w:r w:rsidRPr="00142682">
        <w:noBreakHyphen/>
        <w:t>delta voltage protection</w:t>
      </w:r>
    </w:p>
    <w:p w14:paraId="06624302" w14:textId="77777777" w:rsidR="00A94975" w:rsidRPr="00142682" w:rsidRDefault="00A94975" w:rsidP="00142682">
      <w:pPr>
        <w:pStyle w:val="a"/>
      </w:pPr>
      <w:r w:rsidRPr="00142682">
        <w:t>Td​: Operating time setting value of the open</w:t>
      </w:r>
      <w:r w:rsidRPr="00142682">
        <w:noBreakHyphen/>
        <w:t>delta voltage protection</w:t>
      </w:r>
    </w:p>
    <w:p w14:paraId="664ECFE0" w14:textId="6E477135" w:rsidR="00A94975" w:rsidRPr="005C00ED" w:rsidRDefault="00A94975" w:rsidP="00A94975">
      <w:pPr>
        <w:pStyle w:val="2"/>
        <w:numPr>
          <w:ilvl w:val="0"/>
          <w:numId w:val="0"/>
        </w:numPr>
      </w:pPr>
      <w:bookmarkStart w:id="32" w:name="_Toc228699142"/>
      <w:r w:rsidRPr="005C00ED">
        <w:rPr>
          <w:rFonts w:hint="eastAsia"/>
        </w:rPr>
        <w:t>5</w:t>
      </w:r>
      <w:r w:rsidRPr="005C00ED">
        <w:t>.</w:t>
      </w:r>
      <w:r w:rsidRPr="005C00ED">
        <w:rPr>
          <w:rFonts w:hint="eastAsia"/>
        </w:rPr>
        <w:t>4</w:t>
      </w:r>
      <w:r w:rsidRPr="005C00ED">
        <w:t xml:space="preserve"> Unbalanced Current Protection</w:t>
      </w:r>
      <w:bookmarkEnd w:id="32"/>
    </w:p>
    <w:p w14:paraId="7889A542"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Operating Conditions:</w:t>
      </w:r>
    </w:p>
    <w:p w14:paraId="5395C07F" w14:textId="77777777" w:rsidR="00A94975" w:rsidRPr="00142682" w:rsidRDefault="00A94975" w:rsidP="00142682">
      <w:pPr>
        <w:pStyle w:val="a"/>
      </w:pPr>
      <w:r w:rsidRPr="00142682">
        <w:t>Io​</w:t>
      </w:r>
      <w:r w:rsidRPr="00142682">
        <w:rPr>
          <w:rFonts w:cs="宋体" w:hint="eastAsia"/>
        </w:rPr>
        <w:t>≥</w:t>
      </w:r>
      <w:proofErr w:type="spellStart"/>
      <w:r w:rsidRPr="00142682">
        <w:t>Isd</w:t>
      </w:r>
      <w:proofErr w:type="spellEnd"/>
      <w:r w:rsidRPr="00142682">
        <w:t>​</w:t>
      </w:r>
    </w:p>
    <w:p w14:paraId="3306BB27" w14:textId="77777777" w:rsidR="00A94975" w:rsidRPr="00142682" w:rsidRDefault="00A94975" w:rsidP="00142682">
      <w:pPr>
        <w:pStyle w:val="a"/>
      </w:pPr>
      <w:r w:rsidRPr="00142682">
        <w:t>Delay time t=Td​</w:t>
      </w:r>
    </w:p>
    <w:p w14:paraId="24469A0A" w14:textId="77777777" w:rsidR="00A94975" w:rsidRPr="00142682" w:rsidRDefault="00A94975" w:rsidP="00142682">
      <w:pPr>
        <w:pStyle w:val="a"/>
      </w:pPr>
      <w:r w:rsidRPr="00142682">
        <w:t xml:space="preserve">Unbalanced current protection </w:t>
      </w:r>
      <w:proofErr w:type="spellStart"/>
      <w:r w:rsidRPr="00142682">
        <w:t>protection</w:t>
      </w:r>
      <w:proofErr w:type="spellEnd"/>
      <w:r w:rsidRPr="00142682">
        <w:t xml:space="preserve"> plate: Enabled</w:t>
      </w:r>
    </w:p>
    <w:p w14:paraId="4390476D"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Action Result:</w:t>
      </w:r>
    </w:p>
    <w:p w14:paraId="1110F99E"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Alarm and trip the capacitor bank; manual reset required.</w:t>
      </w:r>
    </w:p>
    <w:p w14:paraId="5344CDC8"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Where:</w:t>
      </w:r>
    </w:p>
    <w:p w14:paraId="11975204" w14:textId="77777777" w:rsidR="00A94975" w:rsidRPr="00142682" w:rsidRDefault="00A94975" w:rsidP="00142682">
      <w:pPr>
        <w:pStyle w:val="a"/>
      </w:pPr>
      <w:r w:rsidRPr="00142682">
        <w:t>Io​: RMS value of the capacitor bank unbalanced current</w:t>
      </w:r>
    </w:p>
    <w:p w14:paraId="75322D8E" w14:textId="77777777" w:rsidR="00A94975" w:rsidRPr="00142682" w:rsidRDefault="00A94975" w:rsidP="00142682">
      <w:pPr>
        <w:pStyle w:val="a"/>
      </w:pPr>
      <w:proofErr w:type="spellStart"/>
      <w:r w:rsidRPr="00142682">
        <w:t>Isd</w:t>
      </w:r>
      <w:proofErr w:type="spellEnd"/>
      <w:r w:rsidRPr="00142682">
        <w:t>​: Setting value of the unbalanced current protection</w:t>
      </w:r>
    </w:p>
    <w:p w14:paraId="210A9314" w14:textId="77777777" w:rsidR="00A94975" w:rsidRPr="00142682" w:rsidRDefault="00A94975" w:rsidP="00142682">
      <w:pPr>
        <w:pStyle w:val="a"/>
      </w:pPr>
      <w:r w:rsidRPr="00142682">
        <w:t>Td​: Operating time setting value of the unbalanced current protection</w:t>
      </w:r>
    </w:p>
    <w:p w14:paraId="075199FF" w14:textId="77777777" w:rsidR="00A94975" w:rsidRDefault="00A94975" w:rsidP="00142682"/>
    <w:p w14:paraId="40E50673" w14:textId="77777777" w:rsidR="00A94975" w:rsidRDefault="00A94975">
      <w:pPr>
        <w:ind w:left="960" w:hangingChars="400" w:hanging="960"/>
      </w:pPr>
    </w:p>
    <w:p w14:paraId="29CBD416" w14:textId="62C00C1A" w:rsidR="00C95ABC" w:rsidRPr="00C95ABC" w:rsidRDefault="00C95ABC" w:rsidP="00C95ABC">
      <w:pPr>
        <w:pStyle w:val="2"/>
        <w:numPr>
          <w:ilvl w:val="0"/>
          <w:numId w:val="0"/>
        </w:numPr>
      </w:pPr>
      <w:bookmarkStart w:id="33" w:name="_Toc228699143"/>
      <w:r>
        <w:rPr>
          <w:rFonts w:hint="eastAsia"/>
        </w:rPr>
        <w:t>5.5</w:t>
      </w:r>
      <w:r w:rsidRPr="00C95ABC">
        <w:t xml:space="preserve"> Harmonic Current Protection</w:t>
      </w:r>
      <w:bookmarkEnd w:id="33"/>
    </w:p>
    <w:p w14:paraId="0B9422CB" w14:textId="77777777" w:rsidR="00C95ABC" w:rsidRPr="00C95ABC" w:rsidRDefault="00C95ABC" w:rsidP="00C95ABC">
      <w:r w:rsidRPr="00C95ABC">
        <w:t>Operating Conditions:</w:t>
      </w:r>
    </w:p>
    <w:p w14:paraId="4D076E35" w14:textId="77777777" w:rsidR="00C95ABC" w:rsidRPr="00C95ABC" w:rsidRDefault="00C95ABC" w:rsidP="00154201">
      <w:pPr>
        <w:pStyle w:val="a"/>
      </w:pPr>
      <w:proofErr w:type="spellStart"/>
      <w:r w:rsidRPr="00C95ABC">
        <w:t>THDIc≥THDIs</w:t>
      </w:r>
      <w:proofErr w:type="spellEnd"/>
    </w:p>
    <w:p w14:paraId="311BC464" w14:textId="77777777" w:rsidR="00C95ABC" w:rsidRPr="00C95ABC" w:rsidRDefault="00C95ABC" w:rsidP="00154201">
      <w:pPr>
        <w:pStyle w:val="a"/>
      </w:pPr>
      <w:r w:rsidRPr="00C95ABC">
        <w:lastRenderedPageBreak/>
        <w:t>Delay time t=Td​</w:t>
      </w:r>
    </w:p>
    <w:p w14:paraId="114A01B4" w14:textId="77777777" w:rsidR="00C95ABC" w:rsidRPr="00C95ABC" w:rsidRDefault="00C95ABC" w:rsidP="00154201">
      <w:pPr>
        <w:pStyle w:val="a"/>
      </w:pPr>
      <w:r w:rsidRPr="00C95ABC">
        <w:t xml:space="preserve">Harmonic current protection </w:t>
      </w:r>
      <w:proofErr w:type="spellStart"/>
      <w:r w:rsidRPr="00C95ABC">
        <w:t>protection</w:t>
      </w:r>
      <w:proofErr w:type="spellEnd"/>
      <w:r w:rsidRPr="00C95ABC">
        <w:t xml:space="preserve"> plate: Enabled</w:t>
      </w:r>
    </w:p>
    <w:p w14:paraId="5F3013E8" w14:textId="77777777" w:rsidR="00C95ABC" w:rsidRPr="00C95ABC" w:rsidRDefault="00C95ABC" w:rsidP="00C95ABC">
      <w:r w:rsidRPr="00C95ABC">
        <w:t>Action Result:</w:t>
      </w:r>
    </w:p>
    <w:p w14:paraId="527889FD" w14:textId="77777777" w:rsidR="00C95ABC" w:rsidRPr="00C95ABC" w:rsidRDefault="00C95ABC" w:rsidP="00C95ABC">
      <w:r w:rsidRPr="00C95ABC">
        <w:t>Alarm and trip the capacitor bank; auto-reset. (Alarm-only or alarm + trip is selectable.)</w:t>
      </w:r>
    </w:p>
    <w:p w14:paraId="75529F86" w14:textId="77777777" w:rsidR="00C95ABC" w:rsidRPr="00C95ABC" w:rsidRDefault="00C95ABC" w:rsidP="00C95ABC">
      <w:r w:rsidRPr="00C95ABC">
        <w:t>Where:</w:t>
      </w:r>
    </w:p>
    <w:p w14:paraId="7DBED81A" w14:textId="77777777" w:rsidR="00C95ABC" w:rsidRPr="00C95ABC" w:rsidRDefault="00C95ABC" w:rsidP="00154201">
      <w:pPr>
        <w:pStyle w:val="a"/>
      </w:pPr>
      <w:proofErr w:type="spellStart"/>
      <w:r w:rsidRPr="00C95ABC">
        <w:t>THDIc</w:t>
      </w:r>
      <w:proofErr w:type="spellEnd"/>
      <w:r w:rsidRPr="00C95ABC">
        <w:t>: Total harmonic current distortion of the capacitor bank</w:t>
      </w:r>
    </w:p>
    <w:p w14:paraId="1D756A8A" w14:textId="77777777" w:rsidR="00C95ABC" w:rsidRPr="00C95ABC" w:rsidRDefault="00C95ABC" w:rsidP="00154201">
      <w:pPr>
        <w:pStyle w:val="a"/>
      </w:pPr>
      <w:r w:rsidRPr="00C95ABC">
        <w:t>THDIs: Setting value of the capacitor bank harmonic current distortion</w:t>
      </w:r>
    </w:p>
    <w:p w14:paraId="514AA746" w14:textId="20AAE051" w:rsidR="00C95ABC" w:rsidRPr="00C95ABC" w:rsidRDefault="00C95ABC" w:rsidP="00154201">
      <w:pPr>
        <w:pStyle w:val="a"/>
      </w:pPr>
      <w:r w:rsidRPr="00C95ABC">
        <w:t>Td​: Operating time setting value of the harmonic current protection</w:t>
      </w:r>
    </w:p>
    <w:p w14:paraId="38000C9C" w14:textId="1532160E" w:rsidR="00C95ABC" w:rsidRPr="00C95ABC" w:rsidRDefault="00C95ABC" w:rsidP="00C95ABC">
      <w:pPr>
        <w:pStyle w:val="2"/>
        <w:numPr>
          <w:ilvl w:val="0"/>
          <w:numId w:val="0"/>
        </w:numPr>
      </w:pPr>
      <w:bookmarkStart w:id="34" w:name="_Toc228699144"/>
      <w:r w:rsidRPr="00C95ABC">
        <w:rPr>
          <w:rFonts w:hint="eastAsia"/>
        </w:rPr>
        <w:t>5.6</w:t>
      </w:r>
      <w:r w:rsidRPr="00C95ABC">
        <w:t xml:space="preserve"> Harmonic Voltage Protection</w:t>
      </w:r>
      <w:bookmarkEnd w:id="34"/>
    </w:p>
    <w:p w14:paraId="74F090E3" w14:textId="77777777" w:rsidR="00C95ABC" w:rsidRPr="00C95ABC" w:rsidRDefault="00C95ABC" w:rsidP="00C95ABC">
      <w:r w:rsidRPr="00C95ABC">
        <w:t>Operating Conditions:</w:t>
      </w:r>
    </w:p>
    <w:p w14:paraId="4BF35AF6" w14:textId="77777777" w:rsidR="00C95ABC" w:rsidRPr="00C95ABC" w:rsidRDefault="00C95ABC" w:rsidP="00154201">
      <w:pPr>
        <w:pStyle w:val="a"/>
      </w:pPr>
      <w:r w:rsidRPr="00C95ABC">
        <w:t>THDU≥THDUs</w:t>
      </w:r>
    </w:p>
    <w:p w14:paraId="51F56B01" w14:textId="77777777" w:rsidR="00C95ABC" w:rsidRPr="00C95ABC" w:rsidRDefault="00C95ABC" w:rsidP="00154201">
      <w:pPr>
        <w:pStyle w:val="a"/>
      </w:pPr>
      <w:r w:rsidRPr="00C95ABC">
        <w:t>Delay time t=Td​</w:t>
      </w:r>
    </w:p>
    <w:p w14:paraId="4F16E4D2" w14:textId="77777777" w:rsidR="00C95ABC" w:rsidRPr="00C95ABC" w:rsidRDefault="00C95ABC" w:rsidP="00154201">
      <w:pPr>
        <w:pStyle w:val="a"/>
      </w:pPr>
      <w:r w:rsidRPr="00C95ABC">
        <w:t xml:space="preserve">Harmonic voltage protection </w:t>
      </w:r>
      <w:proofErr w:type="spellStart"/>
      <w:r w:rsidRPr="00C95ABC">
        <w:t>protection</w:t>
      </w:r>
      <w:proofErr w:type="spellEnd"/>
      <w:r w:rsidRPr="00C95ABC">
        <w:t xml:space="preserve"> plate: Enabled</w:t>
      </w:r>
    </w:p>
    <w:p w14:paraId="3C5535DD" w14:textId="77777777" w:rsidR="00C95ABC" w:rsidRPr="00C95ABC" w:rsidRDefault="00C95ABC" w:rsidP="00C95ABC">
      <w:r w:rsidRPr="00C95ABC">
        <w:t>Action Result:</w:t>
      </w:r>
    </w:p>
    <w:p w14:paraId="2C003681" w14:textId="77777777" w:rsidR="00C95ABC" w:rsidRPr="00C95ABC" w:rsidRDefault="00C95ABC" w:rsidP="00C95ABC">
      <w:r w:rsidRPr="00C95ABC">
        <w:t>Alarm and trip the capacitor bank; auto-reset. (Alarm-only or alarm + trip is selectable.)</w:t>
      </w:r>
    </w:p>
    <w:p w14:paraId="1F37B6D3" w14:textId="77777777" w:rsidR="00C95ABC" w:rsidRPr="00C95ABC" w:rsidRDefault="00C95ABC" w:rsidP="00C95ABC">
      <w:r w:rsidRPr="00C95ABC">
        <w:t>Where:</w:t>
      </w:r>
    </w:p>
    <w:p w14:paraId="376D8CD4" w14:textId="77777777" w:rsidR="00C95ABC" w:rsidRPr="00C95ABC" w:rsidRDefault="00C95ABC" w:rsidP="00154201">
      <w:pPr>
        <w:pStyle w:val="a"/>
      </w:pPr>
      <w:r w:rsidRPr="00C95ABC">
        <w:t>THDU: Total harmonic voltage distortion of the system</w:t>
      </w:r>
    </w:p>
    <w:p w14:paraId="00C06222" w14:textId="77777777" w:rsidR="00C95ABC" w:rsidRPr="00C95ABC" w:rsidRDefault="00C95ABC" w:rsidP="00154201">
      <w:pPr>
        <w:pStyle w:val="a"/>
      </w:pPr>
      <w:r w:rsidRPr="00C95ABC">
        <w:t>THDUs: Setting value of the harmonic voltage distortion</w:t>
      </w:r>
    </w:p>
    <w:p w14:paraId="6F815FE8" w14:textId="77777777" w:rsidR="00C95ABC" w:rsidRPr="00C95ABC" w:rsidRDefault="00C95ABC" w:rsidP="00154201">
      <w:pPr>
        <w:pStyle w:val="a"/>
      </w:pPr>
      <w:r w:rsidRPr="00C95ABC">
        <w:t>Td​: Operating time setting value of the harmonic voltage protection</w:t>
      </w:r>
    </w:p>
    <w:p w14:paraId="2CE06B78" w14:textId="7E699889" w:rsidR="005C49A1" w:rsidRPr="005C49A1" w:rsidRDefault="005C49A1" w:rsidP="005C49A1">
      <w:pPr>
        <w:pStyle w:val="2"/>
        <w:numPr>
          <w:ilvl w:val="0"/>
          <w:numId w:val="0"/>
        </w:numPr>
      </w:pPr>
      <w:bookmarkStart w:id="35" w:name="_Toc228699145"/>
      <w:r>
        <w:rPr>
          <w:rFonts w:hint="eastAsia"/>
        </w:rPr>
        <w:t>5.7</w:t>
      </w:r>
      <w:r w:rsidRPr="005C49A1">
        <w:t xml:space="preserve"> Overvoltage Protection</w:t>
      </w:r>
      <w:bookmarkEnd w:id="35"/>
    </w:p>
    <w:p w14:paraId="3887B40F" w14:textId="77777777" w:rsidR="005C49A1" w:rsidRPr="005C49A1" w:rsidRDefault="005C49A1" w:rsidP="005C49A1">
      <w:r w:rsidRPr="005C49A1">
        <w:t>Operating Conditions:</w:t>
      </w:r>
    </w:p>
    <w:p w14:paraId="491378A4" w14:textId="77777777" w:rsidR="005C49A1" w:rsidRPr="005C49A1" w:rsidRDefault="005C49A1" w:rsidP="005C49A1">
      <w:pPr>
        <w:pStyle w:val="a"/>
      </w:pPr>
      <w:proofErr w:type="spellStart"/>
      <w:r w:rsidRPr="005C49A1">
        <w:t>U≥Ush</w:t>
      </w:r>
      <w:proofErr w:type="spellEnd"/>
      <w:r w:rsidRPr="005C49A1">
        <w:t>​</w:t>
      </w:r>
    </w:p>
    <w:p w14:paraId="0B081994" w14:textId="77777777" w:rsidR="005C49A1" w:rsidRPr="005C49A1" w:rsidRDefault="005C49A1" w:rsidP="005C49A1">
      <w:pPr>
        <w:pStyle w:val="a"/>
      </w:pPr>
      <w:r w:rsidRPr="005C49A1">
        <w:t>Delay time t=Td​</w:t>
      </w:r>
    </w:p>
    <w:p w14:paraId="50C9E8C1" w14:textId="77777777" w:rsidR="005C49A1" w:rsidRPr="005C49A1" w:rsidRDefault="005C49A1" w:rsidP="005C49A1">
      <w:pPr>
        <w:pStyle w:val="a"/>
      </w:pPr>
      <w:r w:rsidRPr="005C49A1">
        <w:t>Overvoltage protection plate: Enabled</w:t>
      </w:r>
    </w:p>
    <w:p w14:paraId="6CF31179" w14:textId="77777777" w:rsidR="005C49A1" w:rsidRPr="005C49A1" w:rsidRDefault="005C49A1" w:rsidP="005C49A1">
      <w:r w:rsidRPr="005C49A1">
        <w:t>Action Result:</w:t>
      </w:r>
    </w:p>
    <w:p w14:paraId="43F2353C" w14:textId="77777777" w:rsidR="005C49A1" w:rsidRPr="005C49A1" w:rsidRDefault="005C49A1" w:rsidP="005C49A1">
      <w:r w:rsidRPr="005C49A1">
        <w:t>Alarm and trip the capacitor bank; auto-reset. (Alarm-only or alarm + trip is selectable.)</w:t>
      </w:r>
    </w:p>
    <w:p w14:paraId="3DF11663" w14:textId="77777777" w:rsidR="005C49A1" w:rsidRPr="005C49A1" w:rsidRDefault="005C49A1" w:rsidP="005C49A1">
      <w:r w:rsidRPr="005C49A1">
        <w:t>Where:</w:t>
      </w:r>
    </w:p>
    <w:p w14:paraId="64F4BAC4" w14:textId="77777777" w:rsidR="005C49A1" w:rsidRPr="005C49A1" w:rsidRDefault="005C49A1" w:rsidP="005C49A1">
      <w:pPr>
        <w:pStyle w:val="a"/>
      </w:pPr>
      <w:r w:rsidRPr="005C49A1">
        <w:t>U: System voltage</w:t>
      </w:r>
    </w:p>
    <w:p w14:paraId="1BADD323" w14:textId="77777777" w:rsidR="005C49A1" w:rsidRPr="005C49A1" w:rsidRDefault="005C49A1" w:rsidP="005C49A1">
      <w:pPr>
        <w:pStyle w:val="a"/>
      </w:pPr>
      <w:r w:rsidRPr="005C49A1">
        <w:t>Ush​: Overvoltage setting value</w:t>
      </w:r>
    </w:p>
    <w:p w14:paraId="1A19C3B4" w14:textId="0F81BA16" w:rsidR="005C49A1" w:rsidRPr="005C49A1" w:rsidRDefault="005C49A1" w:rsidP="005C49A1">
      <w:pPr>
        <w:pStyle w:val="a"/>
      </w:pPr>
      <w:r w:rsidRPr="005C49A1">
        <w:t>Td​: Operating time setting value of the overvoltage protection</w:t>
      </w:r>
    </w:p>
    <w:p w14:paraId="6975A0C9" w14:textId="20F2ADAF" w:rsidR="005C49A1" w:rsidRPr="005C49A1" w:rsidRDefault="005C49A1" w:rsidP="005C49A1">
      <w:pPr>
        <w:pStyle w:val="2"/>
        <w:numPr>
          <w:ilvl w:val="0"/>
          <w:numId w:val="0"/>
        </w:numPr>
      </w:pPr>
      <w:bookmarkStart w:id="36" w:name="_Toc228699146"/>
      <w:r>
        <w:rPr>
          <w:rFonts w:hint="eastAsia"/>
        </w:rPr>
        <w:t>5.8</w:t>
      </w:r>
      <w:r w:rsidRPr="005C49A1">
        <w:t xml:space="preserve"> Undervoltage Protection</w:t>
      </w:r>
      <w:bookmarkEnd w:id="36"/>
    </w:p>
    <w:p w14:paraId="60A63B66" w14:textId="77777777" w:rsidR="005C49A1" w:rsidRPr="005C49A1" w:rsidRDefault="005C49A1" w:rsidP="005C49A1">
      <w:r w:rsidRPr="005C49A1">
        <w:t>Operating Conditions:</w:t>
      </w:r>
    </w:p>
    <w:p w14:paraId="6441A5F9" w14:textId="77777777" w:rsidR="005C49A1" w:rsidRPr="005C49A1" w:rsidRDefault="005C49A1" w:rsidP="005C49A1">
      <w:pPr>
        <w:pStyle w:val="a"/>
      </w:pPr>
      <w:proofErr w:type="spellStart"/>
      <w:r w:rsidRPr="005C49A1">
        <w:t>U≤Usl</w:t>
      </w:r>
      <w:proofErr w:type="spellEnd"/>
      <w:r w:rsidRPr="005C49A1">
        <w:t>​</w:t>
      </w:r>
    </w:p>
    <w:p w14:paraId="45892D34" w14:textId="77777777" w:rsidR="005C49A1" w:rsidRPr="005C49A1" w:rsidRDefault="005C49A1" w:rsidP="005C49A1">
      <w:pPr>
        <w:pStyle w:val="a"/>
      </w:pPr>
      <w:r w:rsidRPr="005C49A1">
        <w:t>Delay time t=Td​</w:t>
      </w:r>
    </w:p>
    <w:p w14:paraId="3A98055F" w14:textId="77777777" w:rsidR="005C49A1" w:rsidRPr="005C49A1" w:rsidRDefault="005C49A1" w:rsidP="005C49A1">
      <w:pPr>
        <w:pStyle w:val="a"/>
      </w:pPr>
      <w:r w:rsidRPr="005C49A1">
        <w:t>Undervoltage protection plate: Enabled</w:t>
      </w:r>
    </w:p>
    <w:p w14:paraId="7512F369" w14:textId="77777777" w:rsidR="005C49A1" w:rsidRPr="005C49A1" w:rsidRDefault="005C49A1" w:rsidP="005C49A1">
      <w:r w:rsidRPr="005C49A1">
        <w:lastRenderedPageBreak/>
        <w:t>Action Result:</w:t>
      </w:r>
    </w:p>
    <w:p w14:paraId="7311048B" w14:textId="77777777" w:rsidR="005C49A1" w:rsidRPr="005C49A1" w:rsidRDefault="005C49A1" w:rsidP="005C49A1">
      <w:r w:rsidRPr="005C49A1">
        <w:t>Alarm and trip the capacitor bank; auto-reset. (Alarm-only or alarm + trip is selectable.)</w:t>
      </w:r>
    </w:p>
    <w:p w14:paraId="6EE83D02" w14:textId="77777777" w:rsidR="005C49A1" w:rsidRPr="005C49A1" w:rsidRDefault="005C49A1" w:rsidP="005C49A1">
      <w:r w:rsidRPr="005C49A1">
        <w:t>Where:</w:t>
      </w:r>
    </w:p>
    <w:p w14:paraId="5E7960F3" w14:textId="77777777" w:rsidR="005C49A1" w:rsidRPr="005C49A1" w:rsidRDefault="005C49A1" w:rsidP="005C49A1">
      <w:pPr>
        <w:pStyle w:val="a"/>
      </w:pPr>
      <w:r w:rsidRPr="005C49A1">
        <w:t>U: System voltage</w:t>
      </w:r>
    </w:p>
    <w:p w14:paraId="7189216B" w14:textId="77777777" w:rsidR="005C49A1" w:rsidRPr="005C49A1" w:rsidRDefault="005C49A1" w:rsidP="005C49A1">
      <w:pPr>
        <w:pStyle w:val="a"/>
      </w:pPr>
      <w:proofErr w:type="spellStart"/>
      <w:r w:rsidRPr="005C49A1">
        <w:t>Usl</w:t>
      </w:r>
      <w:proofErr w:type="spellEnd"/>
      <w:r w:rsidRPr="005C49A1">
        <w:t>​: Undervoltage setting value</w:t>
      </w:r>
    </w:p>
    <w:p w14:paraId="34D3E93A" w14:textId="77777777" w:rsidR="005C49A1" w:rsidRPr="005C49A1" w:rsidRDefault="005C49A1" w:rsidP="005C49A1">
      <w:pPr>
        <w:pStyle w:val="a"/>
      </w:pPr>
      <w:r w:rsidRPr="005C49A1">
        <w:t>Td​: Operating time setting value of the undervoltage protection</w:t>
      </w:r>
    </w:p>
    <w:p w14:paraId="407C0E3D" w14:textId="4E2049F9" w:rsidR="008032B0" w:rsidRPr="008032B0" w:rsidRDefault="008032B0" w:rsidP="008032B0">
      <w:pPr>
        <w:pStyle w:val="2"/>
        <w:numPr>
          <w:ilvl w:val="1"/>
          <w:numId w:val="35"/>
        </w:numPr>
      </w:pPr>
      <w:r>
        <w:rPr>
          <w:rFonts w:hint="eastAsia"/>
        </w:rPr>
        <w:t xml:space="preserve"> </w:t>
      </w:r>
      <w:bookmarkStart w:id="37" w:name="_Toc228699147"/>
      <w:r w:rsidRPr="008032B0">
        <w:t>High</w:t>
      </w:r>
      <w:r w:rsidRPr="008032B0">
        <w:noBreakHyphen/>
        <w:t>temperature Fan Start-up* (This is an optional setting function)</w:t>
      </w:r>
      <w:bookmarkEnd w:id="37"/>
    </w:p>
    <w:p w14:paraId="723B22E8" w14:textId="77777777" w:rsidR="008032B0" w:rsidRPr="008032B0" w:rsidRDefault="008032B0" w:rsidP="008032B0">
      <w:r w:rsidRPr="008032B0">
        <w:t>Operating Conditions:</w:t>
      </w:r>
    </w:p>
    <w:p w14:paraId="61B71BEF" w14:textId="77777777" w:rsidR="008032B0" w:rsidRPr="008032B0" w:rsidRDefault="008032B0" w:rsidP="008032B0">
      <w:pPr>
        <w:pStyle w:val="a"/>
      </w:pPr>
      <w:r w:rsidRPr="008032B0">
        <w:t>W≥Ws1​</w:t>
      </w:r>
    </w:p>
    <w:p w14:paraId="48B79131" w14:textId="77777777" w:rsidR="008032B0" w:rsidRPr="008032B0" w:rsidRDefault="008032B0" w:rsidP="008032B0">
      <w:pPr>
        <w:pStyle w:val="a"/>
      </w:pPr>
      <w:r w:rsidRPr="008032B0">
        <w:t>Delay time t=Td​</w:t>
      </w:r>
    </w:p>
    <w:p w14:paraId="4549D7D2" w14:textId="77777777" w:rsidR="008032B0" w:rsidRPr="008032B0" w:rsidRDefault="008032B0" w:rsidP="008032B0">
      <w:pPr>
        <w:pStyle w:val="a"/>
      </w:pPr>
      <w:r w:rsidRPr="008032B0">
        <w:t>Action Result:</w:t>
      </w:r>
    </w:p>
    <w:p w14:paraId="3CE97705" w14:textId="77777777" w:rsidR="008032B0" w:rsidRPr="008032B0" w:rsidRDefault="008032B0" w:rsidP="008032B0">
      <w:pPr>
        <w:pStyle w:val="a"/>
      </w:pPr>
      <w:r w:rsidRPr="008032B0">
        <w:t>Start the fan; auto-reset. (Fan start or alarm can be selected.)</w:t>
      </w:r>
    </w:p>
    <w:p w14:paraId="6387CB96" w14:textId="77777777" w:rsidR="008032B0" w:rsidRPr="008032B0" w:rsidRDefault="008032B0" w:rsidP="008032B0">
      <w:r w:rsidRPr="008032B0">
        <w:t>Where:</w:t>
      </w:r>
    </w:p>
    <w:p w14:paraId="6B9A3259" w14:textId="77777777" w:rsidR="008032B0" w:rsidRPr="008032B0" w:rsidRDefault="008032B0" w:rsidP="008032B0">
      <w:pPr>
        <w:pStyle w:val="a"/>
      </w:pPr>
      <w:r w:rsidRPr="008032B0">
        <w:t>W: System temperature (corrected from the text error)</w:t>
      </w:r>
    </w:p>
    <w:p w14:paraId="158A8003" w14:textId="77777777" w:rsidR="008032B0" w:rsidRPr="008032B0" w:rsidRDefault="008032B0" w:rsidP="008032B0">
      <w:pPr>
        <w:pStyle w:val="a"/>
      </w:pPr>
      <w:r w:rsidRPr="008032B0">
        <w:t>Ws1​: Temperature setting value for fan start-up</w:t>
      </w:r>
    </w:p>
    <w:p w14:paraId="0FC2B835" w14:textId="0F680ED7" w:rsidR="008032B0" w:rsidRPr="008032B0" w:rsidRDefault="008032B0" w:rsidP="008032B0">
      <w:pPr>
        <w:pStyle w:val="a"/>
      </w:pPr>
      <w:r w:rsidRPr="008032B0">
        <w:t>Td​: Operating time setting value for fan start-up</w:t>
      </w:r>
    </w:p>
    <w:p w14:paraId="3C219502" w14:textId="77777777" w:rsidR="008032B0" w:rsidRPr="008032B0" w:rsidRDefault="008032B0" w:rsidP="008032B0">
      <w:pPr>
        <w:pStyle w:val="2"/>
        <w:numPr>
          <w:ilvl w:val="0"/>
          <w:numId w:val="0"/>
        </w:numPr>
      </w:pPr>
      <w:bookmarkStart w:id="38" w:name="_Toc228699148"/>
      <w:r w:rsidRPr="008032B0">
        <w:t>5.10 Over-temperature Protection* (This is an optional setting function)</w:t>
      </w:r>
      <w:bookmarkEnd w:id="38"/>
    </w:p>
    <w:p w14:paraId="6F5E39B4" w14:textId="77777777" w:rsidR="008032B0" w:rsidRPr="008032B0" w:rsidRDefault="008032B0" w:rsidP="008032B0">
      <w:r w:rsidRPr="008032B0">
        <w:t>Operating Conditions:</w:t>
      </w:r>
    </w:p>
    <w:p w14:paraId="0CD88F47" w14:textId="77777777" w:rsidR="008032B0" w:rsidRPr="008032B0" w:rsidRDefault="008032B0" w:rsidP="008032B0">
      <w:pPr>
        <w:pStyle w:val="a"/>
      </w:pPr>
      <w:r w:rsidRPr="008032B0">
        <w:t>W≥Ws2​</w:t>
      </w:r>
    </w:p>
    <w:p w14:paraId="6AFD4505" w14:textId="77777777" w:rsidR="008032B0" w:rsidRPr="008032B0" w:rsidRDefault="008032B0" w:rsidP="008032B0">
      <w:pPr>
        <w:pStyle w:val="a"/>
      </w:pPr>
      <w:r w:rsidRPr="008032B0">
        <w:t>Delay time t=Td​</w:t>
      </w:r>
    </w:p>
    <w:p w14:paraId="114DD3CB" w14:textId="77777777" w:rsidR="008032B0" w:rsidRPr="008032B0" w:rsidRDefault="008032B0" w:rsidP="008032B0">
      <w:pPr>
        <w:pStyle w:val="a"/>
      </w:pPr>
      <w:r w:rsidRPr="008032B0">
        <w:t>Over-temperature protection plate: Enabled</w:t>
      </w:r>
    </w:p>
    <w:p w14:paraId="71C2D9B3" w14:textId="77777777" w:rsidR="008032B0" w:rsidRPr="008032B0" w:rsidRDefault="008032B0" w:rsidP="008032B0">
      <w:r w:rsidRPr="008032B0">
        <w:t>Action Result:</w:t>
      </w:r>
    </w:p>
    <w:p w14:paraId="5B26A8C1" w14:textId="77777777" w:rsidR="008032B0" w:rsidRPr="008032B0" w:rsidRDefault="008032B0" w:rsidP="008032B0">
      <w:r w:rsidRPr="008032B0">
        <w:t>Start the fan, trigger alarm, and trip the capacitor bank; auto-reset. (Alarm-only or alarm + trip can be selected.)</w:t>
      </w:r>
    </w:p>
    <w:p w14:paraId="7524D059" w14:textId="77777777" w:rsidR="008032B0" w:rsidRPr="008032B0" w:rsidRDefault="008032B0" w:rsidP="008032B0">
      <w:r w:rsidRPr="008032B0">
        <w:t>Where:</w:t>
      </w:r>
    </w:p>
    <w:p w14:paraId="2059D72D" w14:textId="77777777" w:rsidR="008032B0" w:rsidRPr="008032B0" w:rsidRDefault="008032B0" w:rsidP="008032B0">
      <w:pPr>
        <w:pStyle w:val="a"/>
      </w:pPr>
      <w:r w:rsidRPr="008032B0">
        <w:t>W: System temperature (corrected from the text error)</w:t>
      </w:r>
    </w:p>
    <w:p w14:paraId="31A0A21B" w14:textId="77777777" w:rsidR="008032B0" w:rsidRPr="008032B0" w:rsidRDefault="008032B0" w:rsidP="008032B0">
      <w:pPr>
        <w:pStyle w:val="a"/>
      </w:pPr>
      <w:r w:rsidRPr="008032B0">
        <w:t>Ws2​: Over-temperature setting value</w:t>
      </w:r>
    </w:p>
    <w:p w14:paraId="7A77A798" w14:textId="77777777" w:rsidR="008032B0" w:rsidRPr="008032B0" w:rsidRDefault="008032B0" w:rsidP="008032B0">
      <w:pPr>
        <w:pStyle w:val="a"/>
      </w:pPr>
      <w:r w:rsidRPr="008032B0">
        <w:t>Td​: Operating time setting value for over-temperature protection</w:t>
      </w:r>
    </w:p>
    <w:p w14:paraId="5B655E7D" w14:textId="5DA4BC01" w:rsidR="008032B0" w:rsidRPr="008032B0" w:rsidRDefault="008032B0" w:rsidP="008032B0"/>
    <w:p w14:paraId="5AE6CD61" w14:textId="2B50B71C" w:rsidR="008032B0" w:rsidRPr="008032B0" w:rsidRDefault="007070DC" w:rsidP="00917B0C">
      <w:pPr>
        <w:pStyle w:val="1"/>
        <w:adjustRightInd w:val="0"/>
        <w:snapToGrid w:val="0"/>
        <w:spacing w:before="0" w:after="0" w:line="360" w:lineRule="auto"/>
      </w:pPr>
      <w:bookmarkStart w:id="39" w:name="_Toc228699149"/>
      <w:r>
        <w:rPr>
          <w:rFonts w:hint="eastAsia"/>
        </w:rPr>
        <w:t xml:space="preserve">6 </w:t>
      </w:r>
      <w:r w:rsidR="008032B0" w:rsidRPr="008032B0">
        <w:t>Menu Operation Instructions</w:t>
      </w:r>
      <w:bookmarkEnd w:id="39"/>
    </w:p>
    <w:p w14:paraId="7BB1D4C2" w14:textId="4C168540" w:rsidR="00B75C6E" w:rsidRDefault="008032B0" w:rsidP="00917B0C">
      <w:r w:rsidRPr="008032B0">
        <w:t>The controller adopts a resistive 7</w:t>
      </w:r>
      <w:r w:rsidRPr="008032B0">
        <w:noBreakHyphen/>
        <w:t>inch color touch screen with 800×480 resolution as its human</w:t>
      </w:r>
      <w:r w:rsidRPr="008032B0">
        <w:noBreakHyphen/>
        <w:t>machine interface. All parameter settings and data viewing can be performed directly on the LCD screen.</w:t>
      </w:r>
    </w:p>
    <w:p w14:paraId="703C1A1F" w14:textId="2755FDE8" w:rsidR="00B75C6E" w:rsidRDefault="00A35855" w:rsidP="00445FEC">
      <w:pPr>
        <w:pStyle w:val="2"/>
        <w:numPr>
          <w:ilvl w:val="0"/>
          <w:numId w:val="0"/>
        </w:numPr>
      </w:pPr>
      <w:bookmarkStart w:id="40" w:name="_Toc228699150"/>
      <w:r>
        <w:rPr>
          <w:rFonts w:hint="eastAsia"/>
        </w:rPr>
        <w:lastRenderedPageBreak/>
        <w:t>6</w:t>
      </w:r>
      <w:r w:rsidRPr="00A35855">
        <w:t>.1 Main Menu</w:t>
      </w:r>
      <w:bookmarkEnd w:id="40"/>
    </w:p>
    <w:p w14:paraId="7019F1FE" w14:textId="7A63C274" w:rsidR="005C19EE" w:rsidRPr="005C19EE" w:rsidRDefault="005C19EE" w:rsidP="001C38C4">
      <w:pPr>
        <w:pStyle w:val="a1"/>
        <w:jc w:val="center"/>
      </w:pPr>
      <w:r>
        <w:rPr>
          <w:noProof/>
        </w:rPr>
        <w:drawing>
          <wp:inline distT="0" distB="0" distL="0" distR="0" wp14:anchorId="6027C8DC" wp14:editId="184AB5B1">
            <wp:extent cx="3586038" cy="2154180"/>
            <wp:effectExtent l="0" t="0" r="0" b="0"/>
            <wp:docPr id="1939353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53180" name=""/>
                    <pic:cNvPicPr/>
                  </pic:nvPicPr>
                  <pic:blipFill>
                    <a:blip r:embed="rId17"/>
                    <a:stretch>
                      <a:fillRect/>
                    </a:stretch>
                  </pic:blipFill>
                  <pic:spPr>
                    <a:xfrm>
                      <a:off x="0" y="0"/>
                      <a:ext cx="3600562" cy="2162905"/>
                    </a:xfrm>
                    <a:prstGeom prst="rect">
                      <a:avLst/>
                    </a:prstGeom>
                  </pic:spPr>
                </pic:pic>
              </a:graphicData>
            </a:graphic>
          </wp:inline>
        </w:drawing>
      </w:r>
    </w:p>
    <w:p w14:paraId="743CB867" w14:textId="1C862365" w:rsidR="00B75C6E" w:rsidRDefault="00B75C6E">
      <w:pPr>
        <w:pStyle w:val="a1"/>
      </w:pPr>
    </w:p>
    <w:p w14:paraId="5122284D" w14:textId="77777777" w:rsidR="001A5DD9" w:rsidRDefault="001A5DD9" w:rsidP="001A5DD9">
      <w:pPr>
        <w:rPr>
          <w:b/>
          <w:bCs/>
        </w:rPr>
      </w:pPr>
      <w:r w:rsidRPr="001A5DD9">
        <w:t>As shown in the figure, the main menu interface includes ten menu options. Click the corresponding icon directly to enter each sub-level interface.</w:t>
      </w:r>
    </w:p>
    <w:p w14:paraId="433E6A3B" w14:textId="5D1058F7" w:rsidR="001A5DD9" w:rsidRPr="001A5DD9" w:rsidRDefault="001A5DD9" w:rsidP="001A5DD9">
      <w:pPr>
        <w:pStyle w:val="2"/>
        <w:numPr>
          <w:ilvl w:val="0"/>
          <w:numId w:val="0"/>
        </w:numPr>
        <w:ind w:left="284" w:hanging="284"/>
      </w:pPr>
      <w:bookmarkStart w:id="41" w:name="_Toc228699151"/>
      <w:r>
        <w:rPr>
          <w:rFonts w:hint="eastAsia"/>
        </w:rPr>
        <w:t>6</w:t>
      </w:r>
      <w:r w:rsidRPr="001A5DD9">
        <w:t>.2 Real-time Data</w:t>
      </w:r>
      <w:bookmarkEnd w:id="41"/>
    </w:p>
    <w:p w14:paraId="5146409E" w14:textId="64E2070D" w:rsidR="00B75C6E" w:rsidRDefault="001A5DD9" w:rsidP="005C19EE">
      <w:r w:rsidRPr="001A5DD9">
        <w:t>As shown in the figure, the real-time data screen consists of one interface, a reset button, and a return button. The displayed data includes:</w:t>
      </w:r>
    </w:p>
    <w:p w14:paraId="66690B77" w14:textId="51FE1DDF" w:rsidR="00B2239B" w:rsidRDefault="001C38C4" w:rsidP="00B2239B">
      <w:pPr>
        <w:jc w:val="center"/>
      </w:pPr>
      <w:r>
        <w:rPr>
          <w:noProof/>
        </w:rPr>
        <w:drawing>
          <wp:inline distT="0" distB="0" distL="0" distR="0" wp14:anchorId="1CCCE621" wp14:editId="6EA04D68">
            <wp:extent cx="3935895" cy="2462603"/>
            <wp:effectExtent l="0" t="0" r="7620" b="0"/>
            <wp:docPr id="866863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3553" name=""/>
                    <pic:cNvPicPr/>
                  </pic:nvPicPr>
                  <pic:blipFill>
                    <a:blip r:embed="rId18"/>
                    <a:stretch>
                      <a:fillRect/>
                    </a:stretch>
                  </pic:blipFill>
                  <pic:spPr>
                    <a:xfrm>
                      <a:off x="0" y="0"/>
                      <a:ext cx="3947375" cy="2469786"/>
                    </a:xfrm>
                    <a:prstGeom prst="rect">
                      <a:avLst/>
                    </a:prstGeom>
                  </pic:spPr>
                </pic:pic>
              </a:graphicData>
            </a:graphic>
          </wp:inline>
        </w:drawing>
      </w:r>
    </w:p>
    <w:p w14:paraId="2276D991" w14:textId="08B8E780" w:rsidR="004D1ED7" w:rsidRPr="004D1ED7" w:rsidRDefault="004D1ED7" w:rsidP="004D1ED7">
      <w:pPr>
        <w:pStyle w:val="a"/>
      </w:pPr>
      <w:r w:rsidRPr="004D1ED7">
        <w:t>System real</w:t>
      </w:r>
      <w:r w:rsidRPr="004D1ED7">
        <w:noBreakHyphen/>
        <w:t xml:space="preserve">time analog quantities: system voltage, current, reactive power, active power, power factor </w:t>
      </w:r>
    </w:p>
    <w:p w14:paraId="4485573B" w14:textId="4253C72B" w:rsidR="004D1ED7" w:rsidRPr="004D1ED7" w:rsidRDefault="004D1ED7" w:rsidP="004D1ED7">
      <w:pPr>
        <w:pStyle w:val="a"/>
      </w:pPr>
      <w:r w:rsidRPr="004D1ED7">
        <w:t xml:space="preserve">Analog quantities for 1~3 capacitor banks: unbalanced voltage / unbalanced current, current, temperature </w:t>
      </w:r>
    </w:p>
    <w:p w14:paraId="4A705E2E" w14:textId="230C8E12" w:rsidR="004D1ED7" w:rsidRPr="004D1ED7" w:rsidRDefault="004D1ED7" w:rsidP="004D1ED7">
      <w:pPr>
        <w:pStyle w:val="a"/>
      </w:pPr>
      <w:r w:rsidRPr="004D1ED7">
        <w:t xml:space="preserve">Main transformer switch status, upstream switchgear status, and 1~3 capacitor bank switch status (green indicates open state, red indicates closed state) </w:t>
      </w:r>
    </w:p>
    <w:p w14:paraId="2941E1C0" w14:textId="1E54FFC4" w:rsidR="00B75C6E" w:rsidRDefault="004D1ED7" w:rsidP="004D1ED7">
      <w:pPr>
        <w:pStyle w:val="a"/>
      </w:pPr>
      <w:r w:rsidRPr="004D1ED7">
        <w:t xml:space="preserve">1~3 capacitor bank operating </w:t>
      </w:r>
      <w:proofErr w:type="spellStart"/>
      <w:r w:rsidRPr="004D1ED7">
        <w:t>status:"A</w:t>
      </w:r>
      <w:proofErr w:type="spellEnd"/>
      <w:r w:rsidRPr="004D1ED7">
        <w:t>": Automatic mode</w:t>
      </w:r>
      <w:r>
        <w:rPr>
          <w:rFonts w:hint="eastAsia"/>
        </w:rPr>
        <w:t xml:space="preserve"> </w:t>
      </w:r>
      <w:r w:rsidRPr="004D1ED7">
        <w:t>"M": Blocked mode</w:t>
      </w:r>
      <w:r>
        <w:rPr>
          <w:rFonts w:hint="eastAsia"/>
        </w:rPr>
        <w:t xml:space="preserve"> </w:t>
      </w:r>
      <w:r w:rsidRPr="004D1ED7">
        <w:t>"U": Unbalanced voltage</w:t>
      </w:r>
      <w:r>
        <w:rPr>
          <w:rFonts w:hint="eastAsia"/>
        </w:rPr>
        <w:t xml:space="preserve"> </w:t>
      </w:r>
      <w:r w:rsidRPr="004D1ED7">
        <w:t>"1": Stage I overcurrent</w:t>
      </w:r>
      <w:r>
        <w:rPr>
          <w:rFonts w:hint="eastAsia"/>
        </w:rPr>
        <w:t xml:space="preserve"> </w:t>
      </w:r>
      <w:r w:rsidRPr="004D1ED7">
        <w:t>"2": Stage II overcurrent</w:t>
      </w:r>
      <w:r>
        <w:rPr>
          <w:rFonts w:hint="eastAsia"/>
        </w:rPr>
        <w:t xml:space="preserve"> </w:t>
      </w:r>
      <w:r w:rsidRPr="004D1ED7">
        <w:t>"H": Closing failure</w:t>
      </w:r>
      <w:r>
        <w:rPr>
          <w:rFonts w:hint="eastAsia"/>
        </w:rPr>
        <w:t xml:space="preserve"> </w:t>
      </w:r>
      <w:r w:rsidRPr="004D1ED7">
        <w:t>"F": Opening failure</w:t>
      </w:r>
      <w:r>
        <w:rPr>
          <w:rFonts w:hint="eastAsia"/>
        </w:rPr>
        <w:t xml:space="preserve"> </w:t>
      </w:r>
      <w:r w:rsidRPr="004D1ED7">
        <w:t>"T": Communication error</w:t>
      </w:r>
      <w:r>
        <w:rPr>
          <w:rFonts w:hint="eastAsia"/>
        </w:rPr>
        <w:t xml:space="preserve"> </w:t>
      </w:r>
      <w:r w:rsidRPr="004D1ED7">
        <w:t>"I": Unbalanced current</w:t>
      </w:r>
      <w:r>
        <w:rPr>
          <w:rFonts w:hint="eastAsia"/>
        </w:rPr>
        <w:t xml:space="preserve"> </w:t>
      </w:r>
      <w:r w:rsidRPr="004D1ED7">
        <w:t xml:space="preserve">"W": </w:t>
      </w:r>
      <w:r w:rsidRPr="004D1ED7">
        <w:lastRenderedPageBreak/>
        <w:t>Over-temperature</w:t>
      </w:r>
      <w:r>
        <w:rPr>
          <w:rFonts w:hint="eastAsia"/>
        </w:rPr>
        <w:t xml:space="preserve"> </w:t>
      </w:r>
      <w:r w:rsidRPr="004D1ED7">
        <w:t>"S": Temperature sensor fault</w:t>
      </w:r>
      <w:r>
        <w:rPr>
          <w:rFonts w:hint="eastAsia"/>
        </w:rPr>
        <w:t xml:space="preserve"> </w:t>
      </w:r>
      <w:r w:rsidRPr="004D1ED7">
        <w:t>Fan start icon (temperature control and protection is an optional function and not available on the standard model).</w:t>
      </w:r>
    </w:p>
    <w:p w14:paraId="651E20AD" w14:textId="47288666" w:rsidR="00D24027" w:rsidRDefault="00D24027" w:rsidP="00D24027">
      <w:pPr>
        <w:pStyle w:val="2"/>
        <w:numPr>
          <w:ilvl w:val="0"/>
          <w:numId w:val="0"/>
        </w:numPr>
        <w:ind w:left="284" w:hanging="284"/>
      </w:pPr>
      <w:bookmarkStart w:id="42" w:name="_Toc228699152"/>
      <w:r>
        <w:rPr>
          <w:rFonts w:hint="eastAsia"/>
        </w:rPr>
        <w:t xml:space="preserve">6.3 </w:t>
      </w:r>
      <w:r w:rsidRPr="00D24027">
        <w:t>Harmonic Analysis</w:t>
      </w:r>
      <w:bookmarkEnd w:id="42"/>
    </w:p>
    <w:p w14:paraId="4C307BB3" w14:textId="4650883A" w:rsidR="00B75C6E" w:rsidRDefault="00D835FC" w:rsidP="00765B20">
      <w:pPr>
        <w:pStyle w:val="a1"/>
        <w:ind w:left="420" w:firstLine="0"/>
        <w:jc w:val="center"/>
      </w:pPr>
      <w:r>
        <w:rPr>
          <w:noProof/>
        </w:rPr>
        <w:drawing>
          <wp:inline distT="0" distB="0" distL="0" distR="0" wp14:anchorId="1A86F276" wp14:editId="6650C20B">
            <wp:extent cx="4883013" cy="3005593"/>
            <wp:effectExtent l="0" t="0" r="0" b="4445"/>
            <wp:docPr id="59890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0047" name=""/>
                    <pic:cNvPicPr/>
                  </pic:nvPicPr>
                  <pic:blipFill>
                    <a:blip r:embed="rId19"/>
                    <a:stretch>
                      <a:fillRect/>
                    </a:stretch>
                  </pic:blipFill>
                  <pic:spPr>
                    <a:xfrm>
                      <a:off x="0" y="0"/>
                      <a:ext cx="4905752" cy="3019590"/>
                    </a:xfrm>
                    <a:prstGeom prst="rect">
                      <a:avLst/>
                    </a:prstGeom>
                  </pic:spPr>
                </pic:pic>
              </a:graphicData>
            </a:graphic>
          </wp:inline>
        </w:drawing>
      </w:r>
    </w:p>
    <w:p w14:paraId="4286A4C9" w14:textId="10629B87" w:rsidR="00237592" w:rsidRPr="00237592" w:rsidRDefault="00237592" w:rsidP="00237592">
      <w:r w:rsidRPr="00237592">
        <w:t>As shown in the figure, the real</w:t>
      </w:r>
      <w:r w:rsidRPr="00237592">
        <w:noBreakHyphen/>
        <w:t>time data screen consists of one interface, a refresh button, and a return button. It displays the 1st to 25th harmonic data in both list format and bar chart format (click the refresh button each time you view the data). The displayed data includes:</w:t>
      </w:r>
    </w:p>
    <w:p w14:paraId="426C7F72" w14:textId="77777777" w:rsidR="00237592" w:rsidRPr="00237592" w:rsidRDefault="00237592" w:rsidP="00237592">
      <w:pPr>
        <w:pStyle w:val="a"/>
      </w:pPr>
      <w:proofErr w:type="spellStart"/>
      <w:r w:rsidRPr="00237592">
        <w:rPr>
          <w:sz w:val="29"/>
          <w:szCs w:val="29"/>
        </w:rPr>
        <w:t>Ubc</w:t>
      </w:r>
      <w:proofErr w:type="spellEnd"/>
      <w:r w:rsidRPr="00237592">
        <w:rPr>
          <w:sz w:val="29"/>
          <w:szCs w:val="29"/>
        </w:rPr>
        <w:t>​</w:t>
      </w:r>
      <w:r w:rsidRPr="00237592">
        <w:t xml:space="preserve"> (kV): 1st to 25th order system harmonic voltage</w:t>
      </w:r>
    </w:p>
    <w:p w14:paraId="57621CBE" w14:textId="77777777" w:rsidR="00237592" w:rsidRPr="00237592" w:rsidRDefault="00237592" w:rsidP="00237592">
      <w:pPr>
        <w:pStyle w:val="a"/>
      </w:pPr>
      <w:r w:rsidRPr="00237592">
        <w:rPr>
          <w:sz w:val="29"/>
          <w:szCs w:val="29"/>
        </w:rPr>
        <w:t>Ia​</w:t>
      </w:r>
      <w:r w:rsidRPr="00237592">
        <w:t xml:space="preserve"> (A): 1st to 25th order system harmonic current</w:t>
      </w:r>
    </w:p>
    <w:p w14:paraId="69F5872D" w14:textId="77777777" w:rsidR="00237592" w:rsidRPr="00237592" w:rsidRDefault="00237592" w:rsidP="00237592">
      <w:pPr>
        <w:pStyle w:val="a"/>
      </w:pPr>
      <w:r w:rsidRPr="00237592">
        <w:rPr>
          <w:sz w:val="29"/>
          <w:szCs w:val="29"/>
        </w:rPr>
        <w:t>C1−U0</w:t>
      </w:r>
      <w:r w:rsidRPr="00237592">
        <w:t xml:space="preserve"> (V): 1st to 25th order harmonic voltage of Capacitor Bank 1</w:t>
      </w:r>
    </w:p>
    <w:p w14:paraId="0B4FC79B" w14:textId="77777777" w:rsidR="00237592" w:rsidRPr="00237592" w:rsidRDefault="00237592" w:rsidP="00237592">
      <w:pPr>
        <w:pStyle w:val="a"/>
      </w:pPr>
      <w:r w:rsidRPr="00237592">
        <w:rPr>
          <w:sz w:val="29"/>
          <w:szCs w:val="29"/>
        </w:rPr>
        <w:t>C2−U0</w:t>
      </w:r>
      <w:r w:rsidRPr="00237592">
        <w:t xml:space="preserve"> (V): 1st to 25th order harmonic voltage of Capacitor Bank 2</w:t>
      </w:r>
    </w:p>
    <w:p w14:paraId="0EA93B43" w14:textId="77777777" w:rsidR="00237592" w:rsidRPr="00237592" w:rsidRDefault="00237592" w:rsidP="00237592">
      <w:pPr>
        <w:pStyle w:val="a"/>
      </w:pPr>
      <w:r w:rsidRPr="00237592">
        <w:rPr>
          <w:sz w:val="29"/>
          <w:szCs w:val="29"/>
        </w:rPr>
        <w:t>C3−U0</w:t>
      </w:r>
      <w:r w:rsidRPr="00237592">
        <w:t xml:space="preserve"> (V): 1st to 25th order harmonic voltage of Capacitor Bank 3</w:t>
      </w:r>
    </w:p>
    <w:p w14:paraId="0D53246D" w14:textId="77777777" w:rsidR="00237592" w:rsidRPr="00237592" w:rsidRDefault="00237592" w:rsidP="00237592">
      <w:pPr>
        <w:pStyle w:val="a"/>
      </w:pPr>
      <w:r w:rsidRPr="00237592">
        <w:rPr>
          <w:sz w:val="29"/>
          <w:szCs w:val="29"/>
        </w:rPr>
        <w:t>C1−Ix</w:t>
      </w:r>
      <w:r w:rsidRPr="00237592">
        <w:t xml:space="preserve"> (A): 1st to 25th order harmonic current of Capacitor Bank 1</w:t>
      </w:r>
    </w:p>
    <w:p w14:paraId="49A92E15" w14:textId="77777777" w:rsidR="00237592" w:rsidRPr="00237592" w:rsidRDefault="00237592" w:rsidP="00237592">
      <w:pPr>
        <w:pStyle w:val="a"/>
      </w:pPr>
      <w:r w:rsidRPr="00237592">
        <w:rPr>
          <w:sz w:val="29"/>
          <w:szCs w:val="29"/>
        </w:rPr>
        <w:t>C2−Ix</w:t>
      </w:r>
      <w:r w:rsidRPr="00237592">
        <w:t xml:space="preserve"> (A): 1st to 25th order harmonic current of Capacitor Bank 2</w:t>
      </w:r>
    </w:p>
    <w:p w14:paraId="7A59B637" w14:textId="77777777" w:rsidR="00237592" w:rsidRPr="00237592" w:rsidRDefault="00237592" w:rsidP="00237592">
      <w:pPr>
        <w:pStyle w:val="a"/>
      </w:pPr>
      <w:r w:rsidRPr="00237592">
        <w:rPr>
          <w:sz w:val="29"/>
          <w:szCs w:val="29"/>
        </w:rPr>
        <w:t>C3−Ix</w:t>
      </w:r>
      <w:r w:rsidRPr="00237592">
        <w:t xml:space="preserve"> (A): 1st to 25th order harmonic current of Capacitor Bank 3</w:t>
      </w:r>
    </w:p>
    <w:p w14:paraId="426880AD" w14:textId="2711F5CE" w:rsidR="00853E2E" w:rsidRDefault="00853E2E" w:rsidP="00853E2E">
      <w:pPr>
        <w:pStyle w:val="2"/>
        <w:numPr>
          <w:ilvl w:val="1"/>
          <w:numId w:val="40"/>
        </w:numPr>
      </w:pPr>
      <w:r>
        <w:rPr>
          <w:rFonts w:hint="eastAsia"/>
        </w:rPr>
        <w:t xml:space="preserve"> </w:t>
      </w:r>
      <w:bookmarkStart w:id="43" w:name="_Toc228699153"/>
      <w:r w:rsidRPr="00853E2E">
        <w:t>Operation Records</w:t>
      </w:r>
      <w:bookmarkEnd w:id="43"/>
    </w:p>
    <w:p w14:paraId="37F1143B" w14:textId="7A908365" w:rsidR="00337C3F" w:rsidRPr="00337C3F" w:rsidRDefault="00337C3F" w:rsidP="00337C3F">
      <w:pPr>
        <w:spacing w:line="360" w:lineRule="atLeast"/>
        <w:rPr>
          <w:sz w:val="21"/>
        </w:rPr>
      </w:pPr>
      <w:r w:rsidRPr="00337C3F">
        <w:rPr>
          <w:sz w:val="21"/>
        </w:rPr>
        <w:t>Operation Records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2791"/>
        <w:gridCol w:w="4759"/>
        <w:gridCol w:w="799"/>
      </w:tblGrid>
      <w:tr w:rsidR="00337C3F" w:rsidRPr="00337C3F" w14:paraId="5EECF2AE" w14:textId="77777777" w:rsidTr="00337C3F">
        <w:trPr>
          <w:tblHeader/>
          <w:tblCellSpacing w:w="15" w:type="dxa"/>
        </w:trPr>
        <w:tc>
          <w:tcPr>
            <w:tcW w:w="314" w:type="pct"/>
            <w:vAlign w:val="center"/>
            <w:hideMark/>
          </w:tcPr>
          <w:p w14:paraId="36A1DFEB" w14:textId="77777777" w:rsidR="00337C3F" w:rsidRPr="00337C3F" w:rsidRDefault="00337C3F" w:rsidP="00337C3F">
            <w:pPr>
              <w:widowControl/>
              <w:spacing w:line="360" w:lineRule="atLeast"/>
              <w:jc w:val="center"/>
              <w:rPr>
                <w:sz w:val="21"/>
              </w:rPr>
            </w:pPr>
            <w:r w:rsidRPr="00337C3F">
              <w:rPr>
                <w:sz w:val="21"/>
              </w:rPr>
              <w:t>No.</w:t>
            </w:r>
          </w:p>
        </w:tc>
        <w:tc>
          <w:tcPr>
            <w:tcW w:w="1531" w:type="pct"/>
            <w:vAlign w:val="center"/>
            <w:hideMark/>
          </w:tcPr>
          <w:p w14:paraId="7B1814F5" w14:textId="77777777" w:rsidR="00337C3F" w:rsidRPr="00337C3F" w:rsidRDefault="00337C3F" w:rsidP="00337C3F">
            <w:pPr>
              <w:widowControl/>
              <w:spacing w:line="360" w:lineRule="atLeast"/>
              <w:jc w:val="center"/>
              <w:rPr>
                <w:sz w:val="21"/>
              </w:rPr>
            </w:pPr>
            <w:r w:rsidRPr="00337C3F">
              <w:rPr>
                <w:sz w:val="21"/>
              </w:rPr>
              <w:t>Time</w:t>
            </w:r>
          </w:p>
        </w:tc>
        <w:tc>
          <w:tcPr>
            <w:tcW w:w="2622" w:type="pct"/>
            <w:vAlign w:val="center"/>
            <w:hideMark/>
          </w:tcPr>
          <w:p w14:paraId="65E8EBFE" w14:textId="77777777" w:rsidR="00337C3F" w:rsidRPr="00337C3F" w:rsidRDefault="00337C3F" w:rsidP="00337C3F">
            <w:pPr>
              <w:widowControl/>
              <w:spacing w:line="360" w:lineRule="atLeast"/>
              <w:jc w:val="center"/>
              <w:rPr>
                <w:sz w:val="21"/>
              </w:rPr>
            </w:pPr>
            <w:r w:rsidRPr="00337C3F">
              <w:rPr>
                <w:sz w:val="21"/>
              </w:rPr>
              <w:t>Information</w:t>
            </w:r>
          </w:p>
        </w:tc>
        <w:tc>
          <w:tcPr>
            <w:tcW w:w="418" w:type="pct"/>
            <w:vAlign w:val="center"/>
            <w:hideMark/>
          </w:tcPr>
          <w:p w14:paraId="33B26C2E" w14:textId="77777777" w:rsidR="00337C3F" w:rsidRPr="00337C3F" w:rsidRDefault="00337C3F" w:rsidP="00337C3F">
            <w:pPr>
              <w:widowControl/>
              <w:spacing w:line="360" w:lineRule="atLeast"/>
              <w:jc w:val="center"/>
              <w:rPr>
                <w:sz w:val="21"/>
              </w:rPr>
            </w:pPr>
            <w:r w:rsidRPr="00337C3F">
              <w:rPr>
                <w:sz w:val="21"/>
              </w:rPr>
              <w:t>Data</w:t>
            </w:r>
          </w:p>
        </w:tc>
      </w:tr>
      <w:tr w:rsidR="00337C3F" w:rsidRPr="00337C3F" w14:paraId="2DA4045D" w14:textId="77777777" w:rsidTr="00337C3F">
        <w:trPr>
          <w:tblCellSpacing w:w="15" w:type="dxa"/>
        </w:trPr>
        <w:tc>
          <w:tcPr>
            <w:tcW w:w="314" w:type="pct"/>
            <w:vAlign w:val="center"/>
            <w:hideMark/>
          </w:tcPr>
          <w:p w14:paraId="4326F279" w14:textId="77777777" w:rsidR="00337C3F" w:rsidRPr="00337C3F" w:rsidRDefault="00337C3F" w:rsidP="00337C3F">
            <w:pPr>
              <w:widowControl/>
              <w:spacing w:line="360" w:lineRule="atLeast"/>
              <w:jc w:val="left"/>
              <w:rPr>
                <w:sz w:val="21"/>
              </w:rPr>
            </w:pPr>
            <w:r w:rsidRPr="00337C3F">
              <w:rPr>
                <w:sz w:val="21"/>
              </w:rPr>
              <w:t>1</w:t>
            </w:r>
          </w:p>
        </w:tc>
        <w:tc>
          <w:tcPr>
            <w:tcW w:w="1531" w:type="pct"/>
            <w:vAlign w:val="center"/>
            <w:hideMark/>
          </w:tcPr>
          <w:p w14:paraId="4830F010" w14:textId="77777777" w:rsidR="00337C3F" w:rsidRPr="00337C3F" w:rsidRDefault="00337C3F" w:rsidP="00337C3F">
            <w:pPr>
              <w:widowControl/>
              <w:spacing w:line="360" w:lineRule="atLeast"/>
              <w:jc w:val="left"/>
              <w:rPr>
                <w:sz w:val="21"/>
              </w:rPr>
            </w:pPr>
            <w:r w:rsidRPr="00337C3F">
              <w:rPr>
                <w:sz w:val="21"/>
              </w:rPr>
              <w:t>24-04-08 15:40:07</w:t>
            </w:r>
          </w:p>
        </w:tc>
        <w:tc>
          <w:tcPr>
            <w:tcW w:w="2622" w:type="pct"/>
            <w:vAlign w:val="center"/>
            <w:hideMark/>
          </w:tcPr>
          <w:p w14:paraId="18766311" w14:textId="77777777" w:rsidR="00337C3F" w:rsidRPr="00337C3F" w:rsidRDefault="00337C3F" w:rsidP="00337C3F">
            <w:pPr>
              <w:widowControl/>
              <w:spacing w:line="360" w:lineRule="atLeast"/>
              <w:jc w:val="left"/>
              <w:rPr>
                <w:sz w:val="21"/>
              </w:rPr>
            </w:pPr>
            <w:r w:rsidRPr="00337C3F">
              <w:rPr>
                <w:sz w:val="21"/>
              </w:rPr>
              <w:t>Bank 1 opening failure</w:t>
            </w:r>
          </w:p>
        </w:tc>
        <w:tc>
          <w:tcPr>
            <w:tcW w:w="418" w:type="pct"/>
            <w:vAlign w:val="center"/>
            <w:hideMark/>
          </w:tcPr>
          <w:p w14:paraId="10C34112"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8526406" w14:textId="77777777" w:rsidTr="00337C3F">
        <w:trPr>
          <w:tblCellSpacing w:w="15" w:type="dxa"/>
        </w:trPr>
        <w:tc>
          <w:tcPr>
            <w:tcW w:w="314" w:type="pct"/>
            <w:vAlign w:val="center"/>
            <w:hideMark/>
          </w:tcPr>
          <w:p w14:paraId="08483FCD" w14:textId="77777777" w:rsidR="00337C3F" w:rsidRPr="00337C3F" w:rsidRDefault="00337C3F" w:rsidP="00337C3F">
            <w:pPr>
              <w:widowControl/>
              <w:spacing w:line="360" w:lineRule="atLeast"/>
              <w:jc w:val="left"/>
              <w:rPr>
                <w:sz w:val="21"/>
              </w:rPr>
            </w:pPr>
            <w:r w:rsidRPr="00337C3F">
              <w:rPr>
                <w:sz w:val="21"/>
              </w:rPr>
              <w:t>2</w:t>
            </w:r>
          </w:p>
        </w:tc>
        <w:tc>
          <w:tcPr>
            <w:tcW w:w="1531" w:type="pct"/>
            <w:vAlign w:val="center"/>
            <w:hideMark/>
          </w:tcPr>
          <w:p w14:paraId="56C4510C" w14:textId="77777777" w:rsidR="00337C3F" w:rsidRPr="00337C3F" w:rsidRDefault="00337C3F" w:rsidP="00337C3F">
            <w:pPr>
              <w:widowControl/>
              <w:spacing w:line="360" w:lineRule="atLeast"/>
              <w:jc w:val="left"/>
              <w:rPr>
                <w:sz w:val="21"/>
              </w:rPr>
            </w:pPr>
            <w:r w:rsidRPr="00337C3F">
              <w:rPr>
                <w:sz w:val="21"/>
              </w:rPr>
              <w:t>24-04-08 15:40:07</w:t>
            </w:r>
          </w:p>
        </w:tc>
        <w:tc>
          <w:tcPr>
            <w:tcW w:w="2622" w:type="pct"/>
            <w:vAlign w:val="center"/>
            <w:hideMark/>
          </w:tcPr>
          <w:p w14:paraId="44660E54" w14:textId="77777777" w:rsidR="00337C3F" w:rsidRPr="00337C3F" w:rsidRDefault="00337C3F" w:rsidP="00337C3F">
            <w:pPr>
              <w:widowControl/>
              <w:spacing w:line="360" w:lineRule="atLeast"/>
              <w:jc w:val="left"/>
              <w:rPr>
                <w:sz w:val="21"/>
              </w:rPr>
            </w:pPr>
            <w:r w:rsidRPr="00337C3F">
              <w:rPr>
                <w:sz w:val="21"/>
              </w:rPr>
              <w:t>Bank 8 closing</w:t>
            </w:r>
          </w:p>
        </w:tc>
        <w:tc>
          <w:tcPr>
            <w:tcW w:w="418" w:type="pct"/>
            <w:vAlign w:val="center"/>
            <w:hideMark/>
          </w:tcPr>
          <w:p w14:paraId="1A40859C"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2BC19597" w14:textId="77777777" w:rsidTr="00337C3F">
        <w:trPr>
          <w:tblCellSpacing w:w="15" w:type="dxa"/>
        </w:trPr>
        <w:tc>
          <w:tcPr>
            <w:tcW w:w="314" w:type="pct"/>
            <w:vAlign w:val="center"/>
            <w:hideMark/>
          </w:tcPr>
          <w:p w14:paraId="4BD4166B" w14:textId="77777777" w:rsidR="00337C3F" w:rsidRPr="00337C3F" w:rsidRDefault="00337C3F" w:rsidP="00337C3F">
            <w:pPr>
              <w:widowControl/>
              <w:spacing w:line="360" w:lineRule="atLeast"/>
              <w:jc w:val="left"/>
              <w:rPr>
                <w:sz w:val="21"/>
              </w:rPr>
            </w:pPr>
            <w:r w:rsidRPr="00337C3F">
              <w:rPr>
                <w:sz w:val="21"/>
              </w:rPr>
              <w:t>3</w:t>
            </w:r>
          </w:p>
        </w:tc>
        <w:tc>
          <w:tcPr>
            <w:tcW w:w="1531" w:type="pct"/>
            <w:vAlign w:val="center"/>
            <w:hideMark/>
          </w:tcPr>
          <w:p w14:paraId="226CD15A" w14:textId="77777777" w:rsidR="00337C3F" w:rsidRPr="00337C3F" w:rsidRDefault="00337C3F" w:rsidP="00337C3F">
            <w:pPr>
              <w:widowControl/>
              <w:spacing w:line="360" w:lineRule="atLeast"/>
              <w:jc w:val="left"/>
              <w:rPr>
                <w:sz w:val="21"/>
              </w:rPr>
            </w:pPr>
            <w:r w:rsidRPr="00337C3F">
              <w:rPr>
                <w:sz w:val="21"/>
              </w:rPr>
              <w:t>24-04-08 15:40:03</w:t>
            </w:r>
          </w:p>
        </w:tc>
        <w:tc>
          <w:tcPr>
            <w:tcW w:w="2622" w:type="pct"/>
            <w:vAlign w:val="center"/>
            <w:hideMark/>
          </w:tcPr>
          <w:p w14:paraId="43A8324D" w14:textId="77777777" w:rsidR="00337C3F" w:rsidRPr="00337C3F" w:rsidRDefault="00337C3F" w:rsidP="00337C3F">
            <w:pPr>
              <w:widowControl/>
              <w:spacing w:line="360" w:lineRule="atLeast"/>
              <w:jc w:val="left"/>
              <w:rPr>
                <w:sz w:val="21"/>
              </w:rPr>
            </w:pPr>
            <w:r w:rsidRPr="00337C3F">
              <w:rPr>
                <w:sz w:val="21"/>
              </w:rPr>
              <w:t>Bank 7 closing failure</w:t>
            </w:r>
          </w:p>
        </w:tc>
        <w:tc>
          <w:tcPr>
            <w:tcW w:w="418" w:type="pct"/>
            <w:vAlign w:val="center"/>
            <w:hideMark/>
          </w:tcPr>
          <w:p w14:paraId="269E8E30"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18FFA255" w14:textId="77777777" w:rsidTr="00337C3F">
        <w:trPr>
          <w:tblCellSpacing w:w="15" w:type="dxa"/>
        </w:trPr>
        <w:tc>
          <w:tcPr>
            <w:tcW w:w="314" w:type="pct"/>
            <w:vAlign w:val="center"/>
            <w:hideMark/>
          </w:tcPr>
          <w:p w14:paraId="3C9486A4" w14:textId="77777777" w:rsidR="00337C3F" w:rsidRPr="00337C3F" w:rsidRDefault="00337C3F" w:rsidP="00337C3F">
            <w:pPr>
              <w:widowControl/>
              <w:spacing w:line="360" w:lineRule="atLeast"/>
              <w:jc w:val="left"/>
              <w:rPr>
                <w:sz w:val="21"/>
              </w:rPr>
            </w:pPr>
            <w:r w:rsidRPr="00337C3F">
              <w:rPr>
                <w:sz w:val="21"/>
              </w:rPr>
              <w:t>4</w:t>
            </w:r>
          </w:p>
        </w:tc>
        <w:tc>
          <w:tcPr>
            <w:tcW w:w="1531" w:type="pct"/>
            <w:vAlign w:val="center"/>
            <w:hideMark/>
          </w:tcPr>
          <w:p w14:paraId="28FE11AE" w14:textId="77777777" w:rsidR="00337C3F" w:rsidRPr="00337C3F" w:rsidRDefault="00337C3F" w:rsidP="00337C3F">
            <w:pPr>
              <w:widowControl/>
              <w:spacing w:line="360" w:lineRule="atLeast"/>
              <w:jc w:val="left"/>
              <w:rPr>
                <w:sz w:val="21"/>
              </w:rPr>
            </w:pPr>
            <w:r w:rsidRPr="00337C3F">
              <w:rPr>
                <w:sz w:val="21"/>
              </w:rPr>
              <w:t>24-04-05 20:34:27</w:t>
            </w:r>
          </w:p>
        </w:tc>
        <w:tc>
          <w:tcPr>
            <w:tcW w:w="2622" w:type="pct"/>
            <w:vAlign w:val="center"/>
            <w:hideMark/>
          </w:tcPr>
          <w:p w14:paraId="35F8FA5B" w14:textId="77777777" w:rsidR="00337C3F" w:rsidRPr="00337C3F" w:rsidRDefault="00337C3F" w:rsidP="00337C3F">
            <w:pPr>
              <w:widowControl/>
              <w:spacing w:line="360" w:lineRule="atLeast"/>
              <w:jc w:val="left"/>
              <w:rPr>
                <w:sz w:val="21"/>
              </w:rPr>
            </w:pPr>
            <w:r w:rsidRPr="00337C3F">
              <w:rPr>
                <w:sz w:val="21"/>
              </w:rPr>
              <w:t>Bank 6 communication restored</w:t>
            </w:r>
          </w:p>
        </w:tc>
        <w:tc>
          <w:tcPr>
            <w:tcW w:w="418" w:type="pct"/>
            <w:vAlign w:val="center"/>
            <w:hideMark/>
          </w:tcPr>
          <w:p w14:paraId="2BA94D1A"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B0578DF" w14:textId="77777777" w:rsidTr="00337C3F">
        <w:trPr>
          <w:tblCellSpacing w:w="15" w:type="dxa"/>
        </w:trPr>
        <w:tc>
          <w:tcPr>
            <w:tcW w:w="314" w:type="pct"/>
            <w:vAlign w:val="center"/>
            <w:hideMark/>
          </w:tcPr>
          <w:p w14:paraId="22036016" w14:textId="77777777" w:rsidR="00337C3F" w:rsidRPr="00337C3F" w:rsidRDefault="00337C3F" w:rsidP="00337C3F">
            <w:pPr>
              <w:widowControl/>
              <w:spacing w:line="360" w:lineRule="atLeast"/>
              <w:jc w:val="left"/>
              <w:rPr>
                <w:sz w:val="21"/>
              </w:rPr>
            </w:pPr>
            <w:r w:rsidRPr="00337C3F">
              <w:rPr>
                <w:sz w:val="21"/>
              </w:rPr>
              <w:lastRenderedPageBreak/>
              <w:t>5</w:t>
            </w:r>
          </w:p>
        </w:tc>
        <w:tc>
          <w:tcPr>
            <w:tcW w:w="1531" w:type="pct"/>
            <w:vAlign w:val="center"/>
            <w:hideMark/>
          </w:tcPr>
          <w:p w14:paraId="7689F139"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24F8119E" w14:textId="77777777" w:rsidR="00337C3F" w:rsidRPr="00337C3F" w:rsidRDefault="00337C3F" w:rsidP="00337C3F">
            <w:pPr>
              <w:widowControl/>
              <w:spacing w:line="360" w:lineRule="atLeast"/>
              <w:jc w:val="left"/>
              <w:rPr>
                <w:sz w:val="21"/>
              </w:rPr>
            </w:pPr>
            <w:r w:rsidRPr="00337C3F">
              <w:rPr>
                <w:sz w:val="21"/>
              </w:rPr>
              <w:t>Bank 6 communication failure</w:t>
            </w:r>
          </w:p>
        </w:tc>
        <w:tc>
          <w:tcPr>
            <w:tcW w:w="418" w:type="pct"/>
            <w:vAlign w:val="center"/>
            <w:hideMark/>
          </w:tcPr>
          <w:p w14:paraId="5BC8A241"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111B0D49" w14:textId="77777777" w:rsidTr="00337C3F">
        <w:trPr>
          <w:tblCellSpacing w:w="15" w:type="dxa"/>
        </w:trPr>
        <w:tc>
          <w:tcPr>
            <w:tcW w:w="314" w:type="pct"/>
            <w:vAlign w:val="center"/>
            <w:hideMark/>
          </w:tcPr>
          <w:p w14:paraId="5BFAD402" w14:textId="77777777" w:rsidR="00337C3F" w:rsidRPr="00337C3F" w:rsidRDefault="00337C3F" w:rsidP="00337C3F">
            <w:pPr>
              <w:widowControl/>
              <w:spacing w:line="360" w:lineRule="atLeast"/>
              <w:jc w:val="left"/>
              <w:rPr>
                <w:sz w:val="21"/>
              </w:rPr>
            </w:pPr>
            <w:r w:rsidRPr="00337C3F">
              <w:rPr>
                <w:sz w:val="21"/>
              </w:rPr>
              <w:t>6</w:t>
            </w:r>
          </w:p>
        </w:tc>
        <w:tc>
          <w:tcPr>
            <w:tcW w:w="1531" w:type="pct"/>
            <w:vAlign w:val="center"/>
            <w:hideMark/>
          </w:tcPr>
          <w:p w14:paraId="40A43821"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770A16F0" w14:textId="77777777" w:rsidR="00337C3F" w:rsidRPr="00337C3F" w:rsidRDefault="00337C3F" w:rsidP="00337C3F">
            <w:pPr>
              <w:widowControl/>
              <w:spacing w:line="360" w:lineRule="atLeast"/>
              <w:jc w:val="left"/>
              <w:rPr>
                <w:sz w:val="21"/>
              </w:rPr>
            </w:pPr>
            <w:r w:rsidRPr="00337C3F">
              <w:rPr>
                <w:sz w:val="21"/>
              </w:rPr>
              <w:t>Bank 5 closing</w:t>
            </w:r>
          </w:p>
        </w:tc>
        <w:tc>
          <w:tcPr>
            <w:tcW w:w="418" w:type="pct"/>
            <w:vAlign w:val="center"/>
            <w:hideMark/>
          </w:tcPr>
          <w:p w14:paraId="591EE3EE"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F17E0D6" w14:textId="77777777" w:rsidTr="00337C3F">
        <w:trPr>
          <w:tblCellSpacing w:w="15" w:type="dxa"/>
        </w:trPr>
        <w:tc>
          <w:tcPr>
            <w:tcW w:w="314" w:type="pct"/>
            <w:vAlign w:val="center"/>
            <w:hideMark/>
          </w:tcPr>
          <w:p w14:paraId="55D96B9B" w14:textId="77777777" w:rsidR="00337C3F" w:rsidRPr="00337C3F" w:rsidRDefault="00337C3F" w:rsidP="00337C3F">
            <w:pPr>
              <w:widowControl/>
              <w:spacing w:line="360" w:lineRule="atLeast"/>
              <w:jc w:val="left"/>
              <w:rPr>
                <w:sz w:val="21"/>
              </w:rPr>
            </w:pPr>
            <w:r w:rsidRPr="00337C3F">
              <w:rPr>
                <w:sz w:val="21"/>
              </w:rPr>
              <w:t>7</w:t>
            </w:r>
          </w:p>
        </w:tc>
        <w:tc>
          <w:tcPr>
            <w:tcW w:w="1531" w:type="pct"/>
            <w:vAlign w:val="center"/>
            <w:hideMark/>
          </w:tcPr>
          <w:p w14:paraId="1101FB18"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140A7CC5" w14:textId="77777777" w:rsidR="00337C3F" w:rsidRPr="00337C3F" w:rsidRDefault="00337C3F" w:rsidP="00337C3F">
            <w:pPr>
              <w:widowControl/>
              <w:spacing w:line="360" w:lineRule="atLeast"/>
              <w:jc w:val="left"/>
              <w:rPr>
                <w:sz w:val="21"/>
              </w:rPr>
            </w:pPr>
            <w:r w:rsidRPr="00337C3F">
              <w:rPr>
                <w:sz w:val="21"/>
              </w:rPr>
              <w:t>Bank 4 closing</w:t>
            </w:r>
          </w:p>
        </w:tc>
        <w:tc>
          <w:tcPr>
            <w:tcW w:w="418" w:type="pct"/>
            <w:vAlign w:val="center"/>
            <w:hideMark/>
          </w:tcPr>
          <w:p w14:paraId="71615C1E"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0B5E7481" w14:textId="77777777" w:rsidTr="00337C3F">
        <w:trPr>
          <w:tblCellSpacing w:w="15" w:type="dxa"/>
        </w:trPr>
        <w:tc>
          <w:tcPr>
            <w:tcW w:w="314" w:type="pct"/>
            <w:vAlign w:val="center"/>
            <w:hideMark/>
          </w:tcPr>
          <w:p w14:paraId="121947FD" w14:textId="77777777" w:rsidR="00337C3F" w:rsidRPr="00337C3F" w:rsidRDefault="00337C3F" w:rsidP="00337C3F">
            <w:pPr>
              <w:widowControl/>
              <w:spacing w:line="360" w:lineRule="atLeast"/>
              <w:jc w:val="left"/>
              <w:rPr>
                <w:sz w:val="21"/>
              </w:rPr>
            </w:pPr>
            <w:r w:rsidRPr="00337C3F">
              <w:rPr>
                <w:sz w:val="21"/>
              </w:rPr>
              <w:t>8</w:t>
            </w:r>
          </w:p>
        </w:tc>
        <w:tc>
          <w:tcPr>
            <w:tcW w:w="1531" w:type="pct"/>
            <w:vAlign w:val="center"/>
            <w:hideMark/>
          </w:tcPr>
          <w:p w14:paraId="6EEB6B01"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58750B1C" w14:textId="77777777" w:rsidR="00337C3F" w:rsidRPr="00337C3F" w:rsidRDefault="00337C3F" w:rsidP="00337C3F">
            <w:pPr>
              <w:widowControl/>
              <w:spacing w:line="360" w:lineRule="atLeast"/>
              <w:jc w:val="left"/>
              <w:rPr>
                <w:sz w:val="21"/>
              </w:rPr>
            </w:pPr>
            <w:r w:rsidRPr="00337C3F">
              <w:rPr>
                <w:sz w:val="21"/>
              </w:rPr>
              <w:t>Bank 3 closing</w:t>
            </w:r>
          </w:p>
        </w:tc>
        <w:tc>
          <w:tcPr>
            <w:tcW w:w="418" w:type="pct"/>
            <w:vAlign w:val="center"/>
            <w:hideMark/>
          </w:tcPr>
          <w:p w14:paraId="1D3813DB"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6760FDA2" w14:textId="77777777" w:rsidTr="00337C3F">
        <w:trPr>
          <w:tblCellSpacing w:w="15" w:type="dxa"/>
        </w:trPr>
        <w:tc>
          <w:tcPr>
            <w:tcW w:w="314" w:type="pct"/>
            <w:vAlign w:val="center"/>
            <w:hideMark/>
          </w:tcPr>
          <w:p w14:paraId="41A83854" w14:textId="77777777" w:rsidR="00337C3F" w:rsidRPr="00337C3F" w:rsidRDefault="00337C3F" w:rsidP="00337C3F">
            <w:pPr>
              <w:widowControl/>
              <w:spacing w:line="360" w:lineRule="atLeast"/>
              <w:jc w:val="left"/>
              <w:rPr>
                <w:sz w:val="21"/>
              </w:rPr>
            </w:pPr>
            <w:r w:rsidRPr="00337C3F">
              <w:rPr>
                <w:sz w:val="21"/>
              </w:rPr>
              <w:t>9</w:t>
            </w:r>
          </w:p>
        </w:tc>
        <w:tc>
          <w:tcPr>
            <w:tcW w:w="1531" w:type="pct"/>
            <w:vAlign w:val="center"/>
            <w:hideMark/>
          </w:tcPr>
          <w:p w14:paraId="6D85C295" w14:textId="77777777" w:rsidR="00337C3F" w:rsidRPr="00337C3F" w:rsidRDefault="00337C3F" w:rsidP="00337C3F">
            <w:pPr>
              <w:widowControl/>
              <w:spacing w:line="360" w:lineRule="atLeast"/>
              <w:jc w:val="left"/>
              <w:rPr>
                <w:sz w:val="21"/>
              </w:rPr>
            </w:pPr>
            <w:r w:rsidRPr="00337C3F">
              <w:rPr>
                <w:sz w:val="21"/>
              </w:rPr>
              <w:t>24-04-05 20:32:14</w:t>
            </w:r>
          </w:p>
        </w:tc>
        <w:tc>
          <w:tcPr>
            <w:tcW w:w="2622" w:type="pct"/>
            <w:vAlign w:val="center"/>
            <w:hideMark/>
          </w:tcPr>
          <w:p w14:paraId="3F86C6B0" w14:textId="77777777" w:rsidR="00337C3F" w:rsidRPr="00337C3F" w:rsidRDefault="00337C3F" w:rsidP="00337C3F">
            <w:pPr>
              <w:widowControl/>
              <w:spacing w:line="360" w:lineRule="atLeast"/>
              <w:jc w:val="left"/>
              <w:rPr>
                <w:sz w:val="21"/>
              </w:rPr>
            </w:pPr>
            <w:r w:rsidRPr="00337C3F">
              <w:rPr>
                <w:sz w:val="21"/>
              </w:rPr>
              <w:t>Bank 2 closing</w:t>
            </w:r>
          </w:p>
        </w:tc>
        <w:tc>
          <w:tcPr>
            <w:tcW w:w="418" w:type="pct"/>
            <w:vAlign w:val="center"/>
            <w:hideMark/>
          </w:tcPr>
          <w:p w14:paraId="308131D1"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04012F61" w14:textId="77777777" w:rsidTr="00337C3F">
        <w:trPr>
          <w:tblCellSpacing w:w="15" w:type="dxa"/>
        </w:trPr>
        <w:tc>
          <w:tcPr>
            <w:tcW w:w="314" w:type="pct"/>
            <w:vAlign w:val="center"/>
            <w:hideMark/>
          </w:tcPr>
          <w:p w14:paraId="0EEF2079" w14:textId="77777777" w:rsidR="00337C3F" w:rsidRPr="00337C3F" w:rsidRDefault="00337C3F" w:rsidP="00337C3F">
            <w:pPr>
              <w:widowControl/>
              <w:spacing w:line="360" w:lineRule="atLeast"/>
              <w:jc w:val="left"/>
              <w:rPr>
                <w:sz w:val="21"/>
              </w:rPr>
            </w:pPr>
            <w:r w:rsidRPr="00337C3F">
              <w:rPr>
                <w:sz w:val="21"/>
              </w:rPr>
              <w:t>10</w:t>
            </w:r>
          </w:p>
        </w:tc>
        <w:tc>
          <w:tcPr>
            <w:tcW w:w="1531" w:type="pct"/>
            <w:vAlign w:val="center"/>
            <w:hideMark/>
          </w:tcPr>
          <w:p w14:paraId="06BD75A9" w14:textId="77777777" w:rsidR="00337C3F" w:rsidRPr="00337C3F" w:rsidRDefault="00337C3F" w:rsidP="00337C3F">
            <w:pPr>
              <w:widowControl/>
              <w:spacing w:line="360" w:lineRule="atLeast"/>
              <w:jc w:val="left"/>
              <w:rPr>
                <w:sz w:val="21"/>
              </w:rPr>
            </w:pPr>
            <w:r w:rsidRPr="00337C3F">
              <w:rPr>
                <w:sz w:val="21"/>
              </w:rPr>
              <w:t>24-04-05 20:25:34</w:t>
            </w:r>
          </w:p>
        </w:tc>
        <w:tc>
          <w:tcPr>
            <w:tcW w:w="2622" w:type="pct"/>
            <w:vAlign w:val="center"/>
            <w:hideMark/>
          </w:tcPr>
          <w:p w14:paraId="2D57949C" w14:textId="77777777" w:rsidR="00337C3F" w:rsidRPr="00337C3F" w:rsidRDefault="00337C3F" w:rsidP="00337C3F">
            <w:pPr>
              <w:widowControl/>
              <w:spacing w:line="360" w:lineRule="atLeast"/>
              <w:jc w:val="left"/>
              <w:rPr>
                <w:sz w:val="21"/>
              </w:rPr>
            </w:pPr>
            <w:r w:rsidRPr="00337C3F">
              <w:rPr>
                <w:sz w:val="21"/>
              </w:rPr>
              <w:t>Bank 1 closing</w:t>
            </w:r>
          </w:p>
        </w:tc>
        <w:tc>
          <w:tcPr>
            <w:tcW w:w="418" w:type="pct"/>
            <w:vAlign w:val="center"/>
            <w:hideMark/>
          </w:tcPr>
          <w:p w14:paraId="13ECF1B4" w14:textId="77777777" w:rsidR="00337C3F" w:rsidRPr="00337C3F" w:rsidRDefault="00337C3F" w:rsidP="00337C3F">
            <w:pPr>
              <w:widowControl/>
              <w:spacing w:line="360" w:lineRule="atLeast"/>
              <w:jc w:val="left"/>
              <w:rPr>
                <w:sz w:val="21"/>
              </w:rPr>
            </w:pPr>
            <w:r w:rsidRPr="00337C3F">
              <w:rPr>
                <w:sz w:val="21"/>
              </w:rPr>
              <w:t>0.00</w:t>
            </w:r>
          </w:p>
        </w:tc>
      </w:tr>
    </w:tbl>
    <w:p w14:paraId="171F0E9B" w14:textId="5FFE340D" w:rsidR="00B75C6E" w:rsidRDefault="00B75C6E" w:rsidP="00853E2E">
      <w:pPr>
        <w:pStyle w:val="a1"/>
        <w:ind w:left="855" w:firstLine="0"/>
      </w:pPr>
    </w:p>
    <w:p w14:paraId="3AD16019" w14:textId="77777777" w:rsidR="00853E2E" w:rsidRPr="00853E2E" w:rsidRDefault="00853E2E" w:rsidP="00853E2E">
      <w:pPr>
        <w:spacing w:line="360" w:lineRule="auto"/>
        <w:rPr>
          <w:sz w:val="21"/>
        </w:rPr>
      </w:pPr>
      <w:r w:rsidRPr="00853E2E">
        <w:rPr>
          <w:sz w:val="21"/>
        </w:rPr>
        <w:t>As shown in the figure, the real</w:t>
      </w:r>
      <w:r w:rsidRPr="00853E2E">
        <w:rPr>
          <w:sz w:val="21"/>
        </w:rPr>
        <w:noBreakHyphen/>
        <w:t>time data screen has 1 interface and 4 buttons. It can store up to 300 operation records and alarm events, which are not affected by power outages, making it easy to review past operations and faults.</w:t>
      </w:r>
    </w:p>
    <w:p w14:paraId="0D6066B8" w14:textId="77777777" w:rsidR="00853E2E" w:rsidRPr="00853E2E" w:rsidRDefault="00853E2E" w:rsidP="00853E2E">
      <w:pPr>
        <w:pStyle w:val="a"/>
      </w:pPr>
      <w:r w:rsidRPr="00853E2E">
        <w:t>Hardware initialization fault information.</w:t>
      </w:r>
    </w:p>
    <w:p w14:paraId="465146D5" w14:textId="77777777" w:rsidR="00853E2E" w:rsidRPr="00853E2E" w:rsidRDefault="00853E2E" w:rsidP="00853E2E">
      <w:pPr>
        <w:pStyle w:val="a"/>
      </w:pPr>
      <w:r w:rsidRPr="00853E2E">
        <w:t>Switch</w:t>
      </w:r>
      <w:r w:rsidRPr="00853E2E">
        <w:noBreakHyphen/>
        <w:t>on and switch</w:t>
      </w:r>
      <w:r w:rsidRPr="00853E2E">
        <w:noBreakHyphen/>
        <w:t>off actions of each capacitor bank, along with date, time, and real</w:t>
      </w:r>
      <w:r w:rsidRPr="00853E2E">
        <w:noBreakHyphen/>
        <w:t>time values.</w:t>
      </w:r>
    </w:p>
    <w:p w14:paraId="371736BE" w14:textId="77777777" w:rsidR="00853E2E" w:rsidRPr="00853E2E" w:rsidRDefault="00853E2E" w:rsidP="00853E2E">
      <w:pPr>
        <w:pStyle w:val="a"/>
      </w:pPr>
      <w:r w:rsidRPr="00853E2E">
        <w:t>Various alarm events, along with date, time, and operating values.</w:t>
      </w:r>
    </w:p>
    <w:p w14:paraId="109BD6F1" w14:textId="672A1846" w:rsidR="00853E2E" w:rsidRPr="00853E2E" w:rsidRDefault="00853E2E" w:rsidP="00853E2E">
      <w:pPr>
        <w:pStyle w:val="2"/>
        <w:numPr>
          <w:ilvl w:val="0"/>
          <w:numId w:val="0"/>
        </w:numPr>
        <w:ind w:left="284" w:hanging="284"/>
      </w:pPr>
      <w:bookmarkStart w:id="44" w:name="_Toc228699154"/>
      <w:r>
        <w:rPr>
          <w:rFonts w:hint="eastAsia"/>
        </w:rPr>
        <w:t xml:space="preserve">6.5 </w:t>
      </w:r>
      <w:r w:rsidRPr="00853E2E">
        <w:t>Data Statistics</w:t>
      </w:r>
      <w:bookmarkEnd w:id="44"/>
    </w:p>
    <w:p w14:paraId="45918CB4" w14:textId="77777777" w:rsidR="00853E2E" w:rsidRPr="00853E2E" w:rsidRDefault="00853E2E" w:rsidP="00853E2E">
      <w:pPr>
        <w:spacing w:line="360" w:lineRule="auto"/>
        <w:rPr>
          <w:sz w:val="21"/>
        </w:rPr>
      </w:pPr>
      <w:r w:rsidRPr="00853E2E">
        <w:rPr>
          <w:sz w:val="21"/>
        </w:rPr>
        <w:t>Counts the number of switch</w:t>
      </w:r>
      <w:r w:rsidRPr="00853E2E">
        <w:rPr>
          <w:sz w:val="21"/>
        </w:rPr>
        <w:noBreakHyphen/>
        <w:t>on/off operations for each capacitor bank in the current month, as well as hourly voltage, current, active power, and power factor data. The operation counts can be cleared manually or automatically by the controller at the end of each month.</w:t>
      </w:r>
    </w:p>
    <w:p w14:paraId="31A4CC38" w14:textId="5218E544" w:rsidR="00AB30A3" w:rsidRPr="00AB30A3" w:rsidRDefault="00AB30A3" w:rsidP="00AB30A3">
      <w:pPr>
        <w:spacing w:line="360" w:lineRule="auto"/>
        <w:jc w:val="left"/>
        <w:rPr>
          <w:sz w:val="21"/>
        </w:rPr>
      </w:pPr>
      <w:r w:rsidRPr="00AB30A3">
        <w:rPr>
          <w:sz w:val="21"/>
        </w:rPr>
        <w:t>Switching Count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2"/>
        <w:gridCol w:w="3627"/>
        <w:gridCol w:w="3641"/>
      </w:tblGrid>
      <w:tr w:rsidR="00AB30A3" w:rsidRPr="00AB30A3" w14:paraId="19BF64CF" w14:textId="77777777" w:rsidTr="00BF4D08">
        <w:trPr>
          <w:tblHeader/>
          <w:tblCellSpacing w:w="15" w:type="dxa"/>
        </w:trPr>
        <w:tc>
          <w:tcPr>
            <w:tcW w:w="919" w:type="pct"/>
            <w:vAlign w:val="center"/>
            <w:hideMark/>
          </w:tcPr>
          <w:p w14:paraId="1A3B4DAC" w14:textId="77777777" w:rsidR="00AB30A3" w:rsidRPr="00AB30A3" w:rsidRDefault="00AB30A3" w:rsidP="00AB30A3">
            <w:pPr>
              <w:spacing w:line="360" w:lineRule="auto"/>
              <w:ind w:firstLineChars="200" w:firstLine="420"/>
              <w:jc w:val="center"/>
              <w:rPr>
                <w:sz w:val="21"/>
              </w:rPr>
            </w:pPr>
            <w:r w:rsidRPr="00AB30A3">
              <w:rPr>
                <w:sz w:val="21"/>
              </w:rPr>
              <w:t>Name</w:t>
            </w:r>
          </w:p>
        </w:tc>
        <w:tc>
          <w:tcPr>
            <w:tcW w:w="2007" w:type="pct"/>
            <w:vAlign w:val="center"/>
            <w:hideMark/>
          </w:tcPr>
          <w:p w14:paraId="701F8457" w14:textId="77777777" w:rsidR="00AB30A3" w:rsidRPr="00AB30A3" w:rsidRDefault="00AB30A3" w:rsidP="00AB30A3">
            <w:pPr>
              <w:spacing w:line="360" w:lineRule="auto"/>
              <w:ind w:firstLineChars="200" w:firstLine="420"/>
              <w:jc w:val="center"/>
              <w:rPr>
                <w:sz w:val="21"/>
              </w:rPr>
            </w:pPr>
            <w:r w:rsidRPr="00AB30A3">
              <w:rPr>
                <w:sz w:val="21"/>
              </w:rPr>
              <w:t>Closing Count</w:t>
            </w:r>
          </w:p>
        </w:tc>
        <w:tc>
          <w:tcPr>
            <w:tcW w:w="2007" w:type="pct"/>
            <w:vAlign w:val="center"/>
            <w:hideMark/>
          </w:tcPr>
          <w:p w14:paraId="0424FB0A" w14:textId="77777777" w:rsidR="00AB30A3" w:rsidRPr="00AB30A3" w:rsidRDefault="00AB30A3" w:rsidP="00AB30A3">
            <w:pPr>
              <w:spacing w:line="360" w:lineRule="auto"/>
              <w:ind w:firstLineChars="200" w:firstLine="420"/>
              <w:jc w:val="center"/>
              <w:rPr>
                <w:sz w:val="21"/>
              </w:rPr>
            </w:pPr>
            <w:r w:rsidRPr="00AB30A3">
              <w:rPr>
                <w:sz w:val="21"/>
              </w:rPr>
              <w:t>Opening Count</w:t>
            </w:r>
          </w:p>
        </w:tc>
      </w:tr>
      <w:tr w:rsidR="00AB30A3" w:rsidRPr="00AB30A3" w14:paraId="062AF4D8" w14:textId="77777777" w:rsidTr="00BF4D08">
        <w:trPr>
          <w:tblCellSpacing w:w="15" w:type="dxa"/>
        </w:trPr>
        <w:tc>
          <w:tcPr>
            <w:tcW w:w="919" w:type="pct"/>
            <w:vAlign w:val="center"/>
            <w:hideMark/>
          </w:tcPr>
          <w:p w14:paraId="5E8B1930" w14:textId="77777777" w:rsidR="00AB30A3" w:rsidRPr="00AB30A3" w:rsidRDefault="00AB30A3" w:rsidP="00AB30A3">
            <w:pPr>
              <w:spacing w:line="360" w:lineRule="auto"/>
              <w:ind w:firstLineChars="200" w:firstLine="420"/>
              <w:jc w:val="center"/>
              <w:rPr>
                <w:sz w:val="21"/>
              </w:rPr>
            </w:pPr>
            <w:r w:rsidRPr="00AB30A3">
              <w:rPr>
                <w:sz w:val="21"/>
              </w:rPr>
              <w:t>Bank 1</w:t>
            </w:r>
          </w:p>
        </w:tc>
        <w:tc>
          <w:tcPr>
            <w:tcW w:w="2007" w:type="pct"/>
            <w:vAlign w:val="center"/>
            <w:hideMark/>
          </w:tcPr>
          <w:p w14:paraId="195224ED" w14:textId="77777777" w:rsidR="00AB30A3" w:rsidRPr="00AB30A3" w:rsidRDefault="00AB30A3" w:rsidP="00AB30A3">
            <w:pPr>
              <w:spacing w:line="360" w:lineRule="auto"/>
              <w:ind w:firstLineChars="200" w:firstLine="420"/>
              <w:jc w:val="center"/>
              <w:rPr>
                <w:sz w:val="21"/>
              </w:rPr>
            </w:pPr>
            <w:r w:rsidRPr="00AB30A3">
              <w:rPr>
                <w:sz w:val="21"/>
              </w:rPr>
              <w:t>00035</w:t>
            </w:r>
          </w:p>
        </w:tc>
        <w:tc>
          <w:tcPr>
            <w:tcW w:w="2007" w:type="pct"/>
            <w:vAlign w:val="center"/>
            <w:hideMark/>
          </w:tcPr>
          <w:p w14:paraId="7F5F4D71" w14:textId="77777777" w:rsidR="00AB30A3" w:rsidRPr="00AB30A3" w:rsidRDefault="00AB30A3" w:rsidP="00AB30A3">
            <w:pPr>
              <w:spacing w:line="360" w:lineRule="auto"/>
              <w:ind w:firstLineChars="200" w:firstLine="420"/>
              <w:jc w:val="center"/>
              <w:rPr>
                <w:sz w:val="21"/>
              </w:rPr>
            </w:pPr>
            <w:r w:rsidRPr="00AB30A3">
              <w:rPr>
                <w:sz w:val="21"/>
              </w:rPr>
              <w:t>00032</w:t>
            </w:r>
          </w:p>
        </w:tc>
      </w:tr>
      <w:tr w:rsidR="00AB30A3" w:rsidRPr="00AB30A3" w14:paraId="0A47B8F6" w14:textId="77777777" w:rsidTr="00BF4D08">
        <w:trPr>
          <w:tblCellSpacing w:w="15" w:type="dxa"/>
        </w:trPr>
        <w:tc>
          <w:tcPr>
            <w:tcW w:w="919" w:type="pct"/>
            <w:vAlign w:val="center"/>
            <w:hideMark/>
          </w:tcPr>
          <w:p w14:paraId="38FFC1A2" w14:textId="77777777" w:rsidR="00AB30A3" w:rsidRPr="00AB30A3" w:rsidRDefault="00AB30A3" w:rsidP="00AB30A3">
            <w:pPr>
              <w:spacing w:line="360" w:lineRule="auto"/>
              <w:ind w:firstLineChars="200" w:firstLine="420"/>
              <w:jc w:val="center"/>
              <w:rPr>
                <w:sz w:val="21"/>
              </w:rPr>
            </w:pPr>
            <w:r w:rsidRPr="00AB30A3">
              <w:rPr>
                <w:sz w:val="21"/>
              </w:rPr>
              <w:t>Bank 2</w:t>
            </w:r>
          </w:p>
        </w:tc>
        <w:tc>
          <w:tcPr>
            <w:tcW w:w="2007" w:type="pct"/>
            <w:vAlign w:val="center"/>
            <w:hideMark/>
          </w:tcPr>
          <w:p w14:paraId="46B44269" w14:textId="77777777" w:rsidR="00AB30A3" w:rsidRPr="00AB30A3" w:rsidRDefault="00AB30A3" w:rsidP="00AB30A3">
            <w:pPr>
              <w:spacing w:line="360" w:lineRule="auto"/>
              <w:ind w:firstLineChars="200" w:firstLine="420"/>
              <w:jc w:val="center"/>
              <w:rPr>
                <w:sz w:val="21"/>
              </w:rPr>
            </w:pPr>
            <w:r w:rsidRPr="00AB30A3">
              <w:rPr>
                <w:sz w:val="21"/>
              </w:rPr>
              <w:t>00028</w:t>
            </w:r>
          </w:p>
        </w:tc>
        <w:tc>
          <w:tcPr>
            <w:tcW w:w="2007" w:type="pct"/>
            <w:vAlign w:val="center"/>
            <w:hideMark/>
          </w:tcPr>
          <w:p w14:paraId="0C6498D4" w14:textId="77777777" w:rsidR="00AB30A3" w:rsidRPr="00AB30A3" w:rsidRDefault="00AB30A3" w:rsidP="00AB30A3">
            <w:pPr>
              <w:spacing w:line="360" w:lineRule="auto"/>
              <w:ind w:firstLineChars="200" w:firstLine="420"/>
              <w:jc w:val="center"/>
              <w:rPr>
                <w:sz w:val="21"/>
              </w:rPr>
            </w:pPr>
            <w:r w:rsidRPr="00AB30A3">
              <w:rPr>
                <w:sz w:val="21"/>
              </w:rPr>
              <w:t>00024</w:t>
            </w:r>
          </w:p>
        </w:tc>
      </w:tr>
      <w:tr w:rsidR="00AB30A3" w:rsidRPr="00AB30A3" w14:paraId="68A2E800" w14:textId="77777777" w:rsidTr="00BF4D08">
        <w:trPr>
          <w:tblCellSpacing w:w="15" w:type="dxa"/>
        </w:trPr>
        <w:tc>
          <w:tcPr>
            <w:tcW w:w="919" w:type="pct"/>
            <w:vAlign w:val="center"/>
            <w:hideMark/>
          </w:tcPr>
          <w:p w14:paraId="7C8F74D4" w14:textId="77777777" w:rsidR="00AB30A3" w:rsidRPr="00AB30A3" w:rsidRDefault="00AB30A3" w:rsidP="00AB30A3">
            <w:pPr>
              <w:spacing w:line="360" w:lineRule="auto"/>
              <w:ind w:firstLineChars="200" w:firstLine="420"/>
              <w:jc w:val="center"/>
              <w:rPr>
                <w:sz w:val="21"/>
              </w:rPr>
            </w:pPr>
            <w:r w:rsidRPr="00AB30A3">
              <w:rPr>
                <w:sz w:val="21"/>
              </w:rPr>
              <w:t>Bank 3</w:t>
            </w:r>
          </w:p>
        </w:tc>
        <w:tc>
          <w:tcPr>
            <w:tcW w:w="2007" w:type="pct"/>
            <w:vAlign w:val="center"/>
            <w:hideMark/>
          </w:tcPr>
          <w:p w14:paraId="2681E373" w14:textId="77777777" w:rsidR="00AB30A3" w:rsidRPr="00AB30A3" w:rsidRDefault="00AB30A3" w:rsidP="00AB30A3">
            <w:pPr>
              <w:spacing w:line="360" w:lineRule="auto"/>
              <w:ind w:firstLineChars="200" w:firstLine="420"/>
              <w:jc w:val="center"/>
              <w:rPr>
                <w:sz w:val="21"/>
              </w:rPr>
            </w:pPr>
            <w:r w:rsidRPr="00AB30A3">
              <w:rPr>
                <w:sz w:val="21"/>
              </w:rPr>
              <w:t>00019</w:t>
            </w:r>
          </w:p>
        </w:tc>
        <w:tc>
          <w:tcPr>
            <w:tcW w:w="2007" w:type="pct"/>
            <w:vAlign w:val="center"/>
            <w:hideMark/>
          </w:tcPr>
          <w:p w14:paraId="5FFF851F" w14:textId="77777777" w:rsidR="00AB30A3" w:rsidRPr="00AB30A3" w:rsidRDefault="00AB30A3" w:rsidP="00AB30A3">
            <w:pPr>
              <w:spacing w:line="360" w:lineRule="auto"/>
              <w:ind w:firstLineChars="200" w:firstLine="420"/>
              <w:jc w:val="center"/>
              <w:rPr>
                <w:sz w:val="21"/>
              </w:rPr>
            </w:pPr>
            <w:r w:rsidRPr="00AB30A3">
              <w:rPr>
                <w:sz w:val="21"/>
              </w:rPr>
              <w:t>00016</w:t>
            </w:r>
          </w:p>
        </w:tc>
      </w:tr>
      <w:tr w:rsidR="00AB30A3" w:rsidRPr="00AB30A3" w14:paraId="51A708A2" w14:textId="77777777" w:rsidTr="00BF4D08">
        <w:trPr>
          <w:tblCellSpacing w:w="15" w:type="dxa"/>
        </w:trPr>
        <w:tc>
          <w:tcPr>
            <w:tcW w:w="919" w:type="pct"/>
            <w:vAlign w:val="center"/>
            <w:hideMark/>
          </w:tcPr>
          <w:p w14:paraId="4CAB3DDD" w14:textId="77777777" w:rsidR="00AB30A3" w:rsidRPr="00AB30A3" w:rsidRDefault="00AB30A3" w:rsidP="00AB30A3">
            <w:pPr>
              <w:spacing w:line="360" w:lineRule="auto"/>
              <w:ind w:firstLineChars="200" w:firstLine="420"/>
              <w:jc w:val="center"/>
              <w:rPr>
                <w:sz w:val="21"/>
              </w:rPr>
            </w:pPr>
            <w:r w:rsidRPr="00AB30A3">
              <w:rPr>
                <w:sz w:val="21"/>
              </w:rPr>
              <w:t>Bank 4</w:t>
            </w:r>
          </w:p>
        </w:tc>
        <w:tc>
          <w:tcPr>
            <w:tcW w:w="2007" w:type="pct"/>
            <w:vAlign w:val="center"/>
            <w:hideMark/>
          </w:tcPr>
          <w:p w14:paraId="60711668" w14:textId="77777777" w:rsidR="00AB30A3" w:rsidRPr="00AB30A3" w:rsidRDefault="00AB30A3" w:rsidP="00AB30A3">
            <w:pPr>
              <w:spacing w:line="360" w:lineRule="auto"/>
              <w:ind w:firstLineChars="200" w:firstLine="420"/>
              <w:jc w:val="center"/>
              <w:rPr>
                <w:sz w:val="21"/>
              </w:rPr>
            </w:pPr>
            <w:r w:rsidRPr="00AB30A3">
              <w:rPr>
                <w:sz w:val="21"/>
              </w:rPr>
              <w:t>00018</w:t>
            </w:r>
          </w:p>
        </w:tc>
        <w:tc>
          <w:tcPr>
            <w:tcW w:w="2007" w:type="pct"/>
            <w:vAlign w:val="center"/>
            <w:hideMark/>
          </w:tcPr>
          <w:p w14:paraId="6D758CCA" w14:textId="77777777" w:rsidR="00AB30A3" w:rsidRPr="00AB30A3" w:rsidRDefault="00AB30A3" w:rsidP="00AB30A3">
            <w:pPr>
              <w:spacing w:line="360" w:lineRule="auto"/>
              <w:ind w:firstLineChars="200" w:firstLine="420"/>
              <w:jc w:val="center"/>
              <w:rPr>
                <w:sz w:val="21"/>
              </w:rPr>
            </w:pPr>
            <w:r w:rsidRPr="00AB30A3">
              <w:rPr>
                <w:sz w:val="21"/>
              </w:rPr>
              <w:t>00013</w:t>
            </w:r>
          </w:p>
        </w:tc>
      </w:tr>
      <w:tr w:rsidR="00BF4D08" w:rsidRPr="00AB30A3" w14:paraId="6AAC0CC8" w14:textId="77777777" w:rsidTr="00BF4D08">
        <w:trPr>
          <w:tblCellSpacing w:w="15" w:type="dxa"/>
        </w:trPr>
        <w:tc>
          <w:tcPr>
            <w:tcW w:w="919" w:type="pct"/>
            <w:vAlign w:val="center"/>
          </w:tcPr>
          <w:p w14:paraId="78F9156D" w14:textId="00583192" w:rsidR="00BF4D08" w:rsidRPr="00AB30A3" w:rsidRDefault="00BF4D08" w:rsidP="00AB30A3">
            <w:pPr>
              <w:spacing w:line="360" w:lineRule="auto"/>
              <w:ind w:firstLineChars="200" w:firstLine="420"/>
              <w:jc w:val="center"/>
              <w:rPr>
                <w:sz w:val="21"/>
              </w:rPr>
            </w:pPr>
            <w:r w:rsidRPr="00BF4D08">
              <w:rPr>
                <w:sz w:val="21"/>
              </w:rPr>
              <w:t>Refresh</w:t>
            </w:r>
          </w:p>
        </w:tc>
        <w:tc>
          <w:tcPr>
            <w:tcW w:w="2007" w:type="pct"/>
            <w:vAlign w:val="center"/>
          </w:tcPr>
          <w:p w14:paraId="06B7DE14" w14:textId="4EB88A7F" w:rsidR="00BF4D08" w:rsidRPr="00AB30A3" w:rsidRDefault="00BF4D08" w:rsidP="00AB30A3">
            <w:pPr>
              <w:spacing w:line="360" w:lineRule="auto"/>
              <w:ind w:firstLineChars="200" w:firstLine="420"/>
              <w:jc w:val="center"/>
              <w:rPr>
                <w:sz w:val="21"/>
              </w:rPr>
            </w:pPr>
            <w:r w:rsidRPr="00BF4D08">
              <w:rPr>
                <w:sz w:val="21"/>
              </w:rPr>
              <w:t>Clear</w:t>
            </w:r>
          </w:p>
        </w:tc>
        <w:tc>
          <w:tcPr>
            <w:tcW w:w="2007" w:type="pct"/>
            <w:vAlign w:val="center"/>
          </w:tcPr>
          <w:p w14:paraId="56CF52E5" w14:textId="1A53879C" w:rsidR="00BF4D08" w:rsidRPr="00AB30A3" w:rsidRDefault="00BF4D08" w:rsidP="00AB30A3">
            <w:pPr>
              <w:spacing w:line="360" w:lineRule="auto"/>
              <w:ind w:firstLineChars="200" w:firstLine="420"/>
              <w:jc w:val="center"/>
              <w:rPr>
                <w:sz w:val="21"/>
              </w:rPr>
            </w:pPr>
            <w:r w:rsidRPr="00BF4D08">
              <w:rPr>
                <w:sz w:val="21"/>
              </w:rPr>
              <w:t>Back</w:t>
            </w:r>
          </w:p>
        </w:tc>
      </w:tr>
    </w:tbl>
    <w:p w14:paraId="40A146C7" w14:textId="6C2130F8" w:rsidR="00626837" w:rsidRDefault="00626837" w:rsidP="00626837">
      <w:pPr>
        <w:pStyle w:val="2"/>
        <w:numPr>
          <w:ilvl w:val="0"/>
          <w:numId w:val="0"/>
        </w:numPr>
      </w:pPr>
      <w:bookmarkStart w:id="45" w:name="_Toc228699155"/>
      <w:r>
        <w:rPr>
          <w:rFonts w:hint="eastAsia"/>
        </w:rPr>
        <w:lastRenderedPageBreak/>
        <w:t xml:space="preserve">6.6 </w:t>
      </w:r>
      <w:r w:rsidRPr="00626837">
        <w:t>Compensation Parameters</w:t>
      </w:r>
      <w:bookmarkEnd w:id="45"/>
    </w:p>
    <w:p w14:paraId="31DB511F" w14:textId="0E8D75D2" w:rsidR="00B75C6E" w:rsidRDefault="00793328" w:rsidP="00724565">
      <w:pPr>
        <w:pStyle w:val="a1"/>
        <w:ind w:left="420" w:firstLine="0"/>
        <w:jc w:val="center"/>
      </w:pPr>
      <w:r>
        <w:rPr>
          <w:noProof/>
        </w:rPr>
        <w:drawing>
          <wp:inline distT="0" distB="0" distL="0" distR="0" wp14:anchorId="63EDA38C" wp14:editId="09B3534E">
            <wp:extent cx="4237246" cy="2552368"/>
            <wp:effectExtent l="0" t="0" r="0" b="635"/>
            <wp:docPr id="7545174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17416" name=""/>
                    <pic:cNvPicPr/>
                  </pic:nvPicPr>
                  <pic:blipFill>
                    <a:blip r:embed="rId20"/>
                    <a:stretch>
                      <a:fillRect/>
                    </a:stretch>
                  </pic:blipFill>
                  <pic:spPr>
                    <a:xfrm>
                      <a:off x="0" y="0"/>
                      <a:ext cx="4252166" cy="2561355"/>
                    </a:xfrm>
                    <a:prstGeom prst="rect">
                      <a:avLst/>
                    </a:prstGeom>
                  </pic:spPr>
                </pic:pic>
              </a:graphicData>
            </a:graphic>
          </wp:inline>
        </w:drawing>
      </w:r>
    </w:p>
    <w:p w14:paraId="3BBD644D" w14:textId="18DE5B32" w:rsidR="009E6E5D" w:rsidRPr="009E6E5D" w:rsidRDefault="00626837" w:rsidP="009E6E5D">
      <w:r w:rsidRPr="00626837">
        <w:t xml:space="preserve">Compensation parameters are the control and setting parameters for the controller (the default password to enter is: 00000). These can be set by clicking the numeric keypad on the right. After configuration, click the </w:t>
      </w:r>
      <w:r w:rsidRPr="00626837">
        <w:rPr>
          <w:b/>
          <w:bCs/>
        </w:rPr>
        <w:t>Set</w:t>
      </w:r>
      <w:r w:rsidRPr="00626837">
        <w:t xml:space="preserve"> button to save the changes. For details of the setting parameters, please refer to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61"/>
        <w:gridCol w:w="477"/>
        <w:gridCol w:w="5256"/>
      </w:tblGrid>
      <w:tr w:rsidR="009E6E5D" w:rsidRPr="009E6E5D" w14:paraId="06BBC350" w14:textId="77777777" w:rsidTr="009E6E5D">
        <w:trPr>
          <w:tblHeader/>
          <w:tblCellSpacing w:w="15" w:type="dxa"/>
        </w:trPr>
        <w:tc>
          <w:tcPr>
            <w:tcW w:w="0" w:type="auto"/>
            <w:vAlign w:val="center"/>
            <w:hideMark/>
          </w:tcPr>
          <w:p w14:paraId="3D718BD2" w14:textId="77777777" w:rsidR="009E6E5D" w:rsidRPr="009E6E5D" w:rsidRDefault="009E6E5D" w:rsidP="009E6E5D">
            <w:r w:rsidRPr="009E6E5D">
              <w:t>Parameter</w:t>
            </w:r>
          </w:p>
        </w:tc>
        <w:tc>
          <w:tcPr>
            <w:tcW w:w="0" w:type="auto"/>
            <w:vAlign w:val="center"/>
            <w:hideMark/>
          </w:tcPr>
          <w:p w14:paraId="480DBD32" w14:textId="77777777" w:rsidR="009E6E5D" w:rsidRPr="009E6E5D" w:rsidRDefault="009E6E5D" w:rsidP="009E6E5D">
            <w:r w:rsidRPr="009E6E5D">
              <w:t>Value Range</w:t>
            </w:r>
          </w:p>
        </w:tc>
        <w:tc>
          <w:tcPr>
            <w:tcW w:w="0" w:type="auto"/>
            <w:vAlign w:val="center"/>
            <w:hideMark/>
          </w:tcPr>
          <w:p w14:paraId="5220130F" w14:textId="77777777" w:rsidR="009E6E5D" w:rsidRPr="009E6E5D" w:rsidRDefault="009E6E5D" w:rsidP="009E6E5D">
            <w:r w:rsidRPr="009E6E5D">
              <w:t>Unit</w:t>
            </w:r>
          </w:p>
        </w:tc>
        <w:tc>
          <w:tcPr>
            <w:tcW w:w="0" w:type="auto"/>
            <w:vAlign w:val="center"/>
            <w:hideMark/>
          </w:tcPr>
          <w:p w14:paraId="338815DE" w14:textId="77777777" w:rsidR="009E6E5D" w:rsidRPr="009E6E5D" w:rsidRDefault="009E6E5D" w:rsidP="009E6E5D">
            <w:r w:rsidRPr="009E6E5D">
              <w:t>Remarks</w:t>
            </w:r>
          </w:p>
        </w:tc>
      </w:tr>
      <w:tr w:rsidR="009E6E5D" w:rsidRPr="009E6E5D" w14:paraId="3380FC6D" w14:textId="77777777" w:rsidTr="009E6E5D">
        <w:trPr>
          <w:tblHeader/>
          <w:tblCellSpacing w:w="15" w:type="dxa"/>
        </w:trPr>
        <w:tc>
          <w:tcPr>
            <w:tcW w:w="0" w:type="auto"/>
            <w:vAlign w:val="center"/>
          </w:tcPr>
          <w:p w14:paraId="43819BAE" w14:textId="77777777" w:rsidR="009E6E5D" w:rsidRPr="009E6E5D" w:rsidRDefault="009E6E5D" w:rsidP="009E6E5D"/>
        </w:tc>
        <w:tc>
          <w:tcPr>
            <w:tcW w:w="0" w:type="auto"/>
            <w:vAlign w:val="center"/>
          </w:tcPr>
          <w:p w14:paraId="5E3E40B2" w14:textId="77777777" w:rsidR="009E6E5D" w:rsidRPr="009E6E5D" w:rsidRDefault="009E6E5D" w:rsidP="009E6E5D"/>
        </w:tc>
        <w:tc>
          <w:tcPr>
            <w:tcW w:w="0" w:type="auto"/>
            <w:vAlign w:val="center"/>
          </w:tcPr>
          <w:p w14:paraId="1544C861" w14:textId="77777777" w:rsidR="009E6E5D" w:rsidRPr="009E6E5D" w:rsidRDefault="009E6E5D" w:rsidP="009E6E5D"/>
        </w:tc>
        <w:tc>
          <w:tcPr>
            <w:tcW w:w="0" w:type="auto"/>
            <w:vAlign w:val="center"/>
          </w:tcPr>
          <w:p w14:paraId="0AC7F14E" w14:textId="77777777" w:rsidR="009E6E5D" w:rsidRPr="009E6E5D" w:rsidRDefault="009E6E5D" w:rsidP="009E6E5D"/>
        </w:tc>
      </w:tr>
      <w:tr w:rsidR="009E6E5D" w:rsidRPr="009E6E5D" w14:paraId="4A217309" w14:textId="77777777" w:rsidTr="009E6E5D">
        <w:trPr>
          <w:tblCellSpacing w:w="15" w:type="dxa"/>
        </w:trPr>
        <w:tc>
          <w:tcPr>
            <w:tcW w:w="0" w:type="auto"/>
            <w:vAlign w:val="center"/>
            <w:hideMark/>
          </w:tcPr>
          <w:p w14:paraId="6C40897C" w14:textId="77777777" w:rsidR="009E6E5D" w:rsidRPr="009E6E5D" w:rsidRDefault="009E6E5D" w:rsidP="009E6E5D">
            <w:r w:rsidRPr="009E6E5D">
              <w:t>Switching Mode</w:t>
            </w:r>
          </w:p>
        </w:tc>
        <w:tc>
          <w:tcPr>
            <w:tcW w:w="0" w:type="auto"/>
            <w:vAlign w:val="center"/>
            <w:hideMark/>
          </w:tcPr>
          <w:p w14:paraId="02E74772" w14:textId="77777777" w:rsidR="009E6E5D" w:rsidRPr="009E6E5D" w:rsidRDefault="009E6E5D" w:rsidP="009E6E5D">
            <w:r w:rsidRPr="009E6E5D">
              <w:t>Cycle / Combination / Filter / PV</w:t>
            </w:r>
          </w:p>
        </w:tc>
        <w:tc>
          <w:tcPr>
            <w:tcW w:w="0" w:type="auto"/>
            <w:vAlign w:val="center"/>
            <w:hideMark/>
          </w:tcPr>
          <w:p w14:paraId="7DAC9B61" w14:textId="77777777" w:rsidR="009E6E5D" w:rsidRPr="009E6E5D" w:rsidRDefault="009E6E5D" w:rsidP="009E6E5D">
            <w:r w:rsidRPr="009E6E5D">
              <w:t>-</w:t>
            </w:r>
          </w:p>
        </w:tc>
        <w:tc>
          <w:tcPr>
            <w:tcW w:w="0" w:type="auto"/>
            <w:vAlign w:val="center"/>
            <w:hideMark/>
          </w:tcPr>
          <w:p w14:paraId="61D1D691" w14:textId="77777777" w:rsidR="009E6E5D" w:rsidRPr="009E6E5D" w:rsidRDefault="009E6E5D" w:rsidP="009E6E5D">
            <w:r w:rsidRPr="009E6E5D">
              <w:t>Four operation modes to meet control needs in different scenarios.</w:t>
            </w:r>
          </w:p>
        </w:tc>
      </w:tr>
      <w:tr w:rsidR="009E6E5D" w:rsidRPr="009E6E5D" w14:paraId="500B9DC6" w14:textId="77777777" w:rsidTr="009E6E5D">
        <w:trPr>
          <w:tblCellSpacing w:w="15" w:type="dxa"/>
        </w:trPr>
        <w:tc>
          <w:tcPr>
            <w:tcW w:w="0" w:type="auto"/>
            <w:vAlign w:val="center"/>
            <w:hideMark/>
          </w:tcPr>
          <w:p w14:paraId="0046EB80" w14:textId="77777777" w:rsidR="009E6E5D" w:rsidRPr="009E6E5D" w:rsidRDefault="009E6E5D" w:rsidP="009E6E5D">
            <w:r w:rsidRPr="009E6E5D">
              <w:t>Busbar PT Ratio</w:t>
            </w:r>
          </w:p>
        </w:tc>
        <w:tc>
          <w:tcPr>
            <w:tcW w:w="0" w:type="auto"/>
            <w:vAlign w:val="center"/>
            <w:hideMark/>
          </w:tcPr>
          <w:p w14:paraId="3BC54F10" w14:textId="77777777" w:rsidR="009E6E5D" w:rsidRPr="009E6E5D" w:rsidRDefault="009E6E5D" w:rsidP="009E6E5D">
            <w:r w:rsidRPr="009E6E5D">
              <w:t>1–9999</w:t>
            </w:r>
          </w:p>
        </w:tc>
        <w:tc>
          <w:tcPr>
            <w:tcW w:w="0" w:type="auto"/>
            <w:vAlign w:val="center"/>
            <w:hideMark/>
          </w:tcPr>
          <w:p w14:paraId="1B76F02F" w14:textId="77777777" w:rsidR="009E6E5D" w:rsidRPr="009E6E5D" w:rsidRDefault="009E6E5D" w:rsidP="009E6E5D">
            <w:r w:rsidRPr="009E6E5D">
              <w:t>-</w:t>
            </w:r>
          </w:p>
        </w:tc>
        <w:tc>
          <w:tcPr>
            <w:tcW w:w="0" w:type="auto"/>
            <w:vAlign w:val="center"/>
            <w:hideMark/>
          </w:tcPr>
          <w:p w14:paraId="3CE8F4FF" w14:textId="77777777" w:rsidR="009E6E5D" w:rsidRPr="009E6E5D" w:rsidRDefault="009E6E5D" w:rsidP="009E6E5D">
            <w:r w:rsidRPr="009E6E5D">
              <w:t>Ratio of the sampling potential transformer. For example, if the transformer ratio is 10000:100, set to 100. Default = 100</w:t>
            </w:r>
          </w:p>
        </w:tc>
      </w:tr>
      <w:tr w:rsidR="009E6E5D" w:rsidRPr="009E6E5D" w14:paraId="049E714D" w14:textId="77777777" w:rsidTr="009E6E5D">
        <w:trPr>
          <w:tblCellSpacing w:w="15" w:type="dxa"/>
        </w:trPr>
        <w:tc>
          <w:tcPr>
            <w:tcW w:w="0" w:type="auto"/>
            <w:vAlign w:val="center"/>
            <w:hideMark/>
          </w:tcPr>
          <w:p w14:paraId="68B0852D" w14:textId="77777777" w:rsidR="009E6E5D" w:rsidRPr="009E6E5D" w:rsidRDefault="009E6E5D" w:rsidP="009E6E5D">
            <w:r w:rsidRPr="009E6E5D">
              <w:t>Power Factor Lower Limit</w:t>
            </w:r>
          </w:p>
        </w:tc>
        <w:tc>
          <w:tcPr>
            <w:tcW w:w="0" w:type="auto"/>
            <w:vAlign w:val="center"/>
            <w:hideMark/>
          </w:tcPr>
          <w:p w14:paraId="56F1FDCA" w14:textId="77777777" w:rsidR="009E6E5D" w:rsidRPr="009E6E5D" w:rsidRDefault="009E6E5D" w:rsidP="009E6E5D">
            <w:r w:rsidRPr="009E6E5D">
              <w:t>0.01–0.99</w:t>
            </w:r>
          </w:p>
        </w:tc>
        <w:tc>
          <w:tcPr>
            <w:tcW w:w="0" w:type="auto"/>
            <w:vAlign w:val="center"/>
            <w:hideMark/>
          </w:tcPr>
          <w:p w14:paraId="1CA2248C" w14:textId="77777777" w:rsidR="009E6E5D" w:rsidRPr="009E6E5D" w:rsidRDefault="009E6E5D" w:rsidP="009E6E5D">
            <w:r w:rsidRPr="009E6E5D">
              <w:t>-</w:t>
            </w:r>
          </w:p>
        </w:tc>
        <w:tc>
          <w:tcPr>
            <w:tcW w:w="0" w:type="auto"/>
            <w:vAlign w:val="center"/>
            <w:hideMark/>
          </w:tcPr>
          <w:p w14:paraId="1360D37F" w14:textId="77777777" w:rsidR="009E6E5D" w:rsidRPr="009E6E5D" w:rsidRDefault="009E6E5D" w:rsidP="009E6E5D">
            <w:r w:rsidRPr="009E6E5D">
              <w:t>Switch-in threshold: If the system power factor is below this value AND the reactive power is greater than the capacity of the capacitor bank to be switched in, the capacitor bank will be switched in. Default = 0.92</w:t>
            </w:r>
          </w:p>
        </w:tc>
      </w:tr>
      <w:tr w:rsidR="009E6E5D" w:rsidRPr="009E6E5D" w14:paraId="4669C604" w14:textId="77777777" w:rsidTr="009E6E5D">
        <w:trPr>
          <w:tblCellSpacing w:w="15" w:type="dxa"/>
        </w:trPr>
        <w:tc>
          <w:tcPr>
            <w:tcW w:w="0" w:type="auto"/>
            <w:vAlign w:val="center"/>
            <w:hideMark/>
          </w:tcPr>
          <w:p w14:paraId="4D6D595C" w14:textId="77777777" w:rsidR="009E6E5D" w:rsidRPr="009E6E5D" w:rsidRDefault="009E6E5D" w:rsidP="009E6E5D">
            <w:r w:rsidRPr="009E6E5D">
              <w:t>Power Factor Upper Limit - L</w:t>
            </w:r>
          </w:p>
        </w:tc>
        <w:tc>
          <w:tcPr>
            <w:tcW w:w="0" w:type="auto"/>
            <w:vAlign w:val="center"/>
            <w:hideMark/>
          </w:tcPr>
          <w:p w14:paraId="7709F5B6" w14:textId="77777777" w:rsidR="009E6E5D" w:rsidRPr="009E6E5D" w:rsidRDefault="009E6E5D" w:rsidP="009E6E5D">
            <w:r w:rsidRPr="009E6E5D">
              <w:t>0.01–0.99</w:t>
            </w:r>
          </w:p>
        </w:tc>
        <w:tc>
          <w:tcPr>
            <w:tcW w:w="0" w:type="auto"/>
            <w:vAlign w:val="center"/>
            <w:hideMark/>
          </w:tcPr>
          <w:p w14:paraId="54243868" w14:textId="77777777" w:rsidR="009E6E5D" w:rsidRPr="009E6E5D" w:rsidRDefault="009E6E5D" w:rsidP="009E6E5D">
            <w:r w:rsidRPr="009E6E5D">
              <w:t>-</w:t>
            </w:r>
          </w:p>
        </w:tc>
        <w:tc>
          <w:tcPr>
            <w:tcW w:w="0" w:type="auto"/>
            <w:vAlign w:val="center"/>
            <w:hideMark/>
          </w:tcPr>
          <w:p w14:paraId="0C94E033" w14:textId="77777777" w:rsidR="009E6E5D" w:rsidRPr="009E6E5D" w:rsidRDefault="009E6E5D" w:rsidP="009E6E5D">
            <w:r w:rsidRPr="009E6E5D">
              <w:t>Switch-out threshold: If the system power factor rises above this value, the capacitor bank will be switched out. "L" indicates inductive, i.e., overcompensation is not allowed. Default = 0.98</w:t>
            </w:r>
          </w:p>
        </w:tc>
      </w:tr>
      <w:tr w:rsidR="009E6E5D" w:rsidRPr="009E6E5D" w14:paraId="64BCE995" w14:textId="77777777" w:rsidTr="009E6E5D">
        <w:trPr>
          <w:tblCellSpacing w:w="15" w:type="dxa"/>
        </w:trPr>
        <w:tc>
          <w:tcPr>
            <w:tcW w:w="0" w:type="auto"/>
            <w:vAlign w:val="center"/>
            <w:hideMark/>
          </w:tcPr>
          <w:p w14:paraId="62DE57D9" w14:textId="77777777" w:rsidR="009E6E5D" w:rsidRPr="009E6E5D" w:rsidRDefault="009E6E5D" w:rsidP="009E6E5D">
            <w:r w:rsidRPr="009E6E5D">
              <w:t xml:space="preserve">Power Factor Upper Limit - </w:t>
            </w:r>
            <w:r w:rsidRPr="009E6E5D">
              <w:lastRenderedPageBreak/>
              <w:t>C</w:t>
            </w:r>
          </w:p>
        </w:tc>
        <w:tc>
          <w:tcPr>
            <w:tcW w:w="0" w:type="auto"/>
            <w:vAlign w:val="center"/>
            <w:hideMark/>
          </w:tcPr>
          <w:p w14:paraId="06DD1C38" w14:textId="77777777" w:rsidR="009E6E5D" w:rsidRPr="009E6E5D" w:rsidRDefault="009E6E5D" w:rsidP="009E6E5D">
            <w:r w:rsidRPr="009E6E5D">
              <w:lastRenderedPageBreak/>
              <w:t>0.01–0.99</w:t>
            </w:r>
          </w:p>
        </w:tc>
        <w:tc>
          <w:tcPr>
            <w:tcW w:w="0" w:type="auto"/>
            <w:vAlign w:val="center"/>
            <w:hideMark/>
          </w:tcPr>
          <w:p w14:paraId="6B903189" w14:textId="77777777" w:rsidR="009E6E5D" w:rsidRPr="009E6E5D" w:rsidRDefault="009E6E5D" w:rsidP="009E6E5D">
            <w:r w:rsidRPr="009E6E5D">
              <w:t>-</w:t>
            </w:r>
          </w:p>
        </w:tc>
        <w:tc>
          <w:tcPr>
            <w:tcW w:w="0" w:type="auto"/>
            <w:vAlign w:val="center"/>
            <w:hideMark/>
          </w:tcPr>
          <w:p w14:paraId="15C94085" w14:textId="77777777" w:rsidR="009E6E5D" w:rsidRPr="009E6E5D" w:rsidRDefault="009E6E5D" w:rsidP="009E6E5D">
            <w:r w:rsidRPr="009E6E5D">
              <w:t xml:space="preserve">Switch-out threshold: If the system power factor rises above this value, the capacitor bank will be switched </w:t>
            </w:r>
            <w:r w:rsidRPr="009E6E5D">
              <w:lastRenderedPageBreak/>
              <w:t>out. "C" indicates capacitive, i.e., overcompensation is allowed. Default = 0.98</w:t>
            </w:r>
          </w:p>
        </w:tc>
      </w:tr>
      <w:tr w:rsidR="009E6E5D" w:rsidRPr="009E6E5D" w14:paraId="428F4035" w14:textId="77777777" w:rsidTr="009E6E5D">
        <w:trPr>
          <w:tblCellSpacing w:w="15" w:type="dxa"/>
        </w:trPr>
        <w:tc>
          <w:tcPr>
            <w:tcW w:w="0" w:type="auto"/>
            <w:vAlign w:val="center"/>
            <w:hideMark/>
          </w:tcPr>
          <w:p w14:paraId="3E59ECF8" w14:textId="77777777" w:rsidR="009E6E5D" w:rsidRPr="009E6E5D" w:rsidRDefault="009E6E5D" w:rsidP="009E6E5D">
            <w:r w:rsidRPr="009E6E5D">
              <w:lastRenderedPageBreak/>
              <w:t>Switch-in Delay Time</w:t>
            </w:r>
          </w:p>
        </w:tc>
        <w:tc>
          <w:tcPr>
            <w:tcW w:w="0" w:type="auto"/>
            <w:vAlign w:val="center"/>
            <w:hideMark/>
          </w:tcPr>
          <w:p w14:paraId="1AE4B8E4" w14:textId="77777777" w:rsidR="009E6E5D" w:rsidRPr="009E6E5D" w:rsidRDefault="009E6E5D" w:rsidP="009E6E5D">
            <w:r w:rsidRPr="009E6E5D">
              <w:t>1–999</w:t>
            </w:r>
          </w:p>
        </w:tc>
        <w:tc>
          <w:tcPr>
            <w:tcW w:w="0" w:type="auto"/>
            <w:vAlign w:val="center"/>
            <w:hideMark/>
          </w:tcPr>
          <w:p w14:paraId="5395D1A7" w14:textId="77777777" w:rsidR="009E6E5D" w:rsidRPr="009E6E5D" w:rsidRDefault="009E6E5D" w:rsidP="009E6E5D">
            <w:r w:rsidRPr="009E6E5D">
              <w:t>s</w:t>
            </w:r>
          </w:p>
        </w:tc>
        <w:tc>
          <w:tcPr>
            <w:tcW w:w="0" w:type="auto"/>
            <w:vAlign w:val="center"/>
            <w:hideMark/>
          </w:tcPr>
          <w:p w14:paraId="3598D0CE" w14:textId="77777777" w:rsidR="009E6E5D" w:rsidRPr="009E6E5D" w:rsidRDefault="009E6E5D" w:rsidP="009E6E5D">
            <w:r w:rsidRPr="009E6E5D">
              <w:t>Delay time for capacitor switching in. Default = 300</w:t>
            </w:r>
          </w:p>
        </w:tc>
      </w:tr>
      <w:tr w:rsidR="009E6E5D" w:rsidRPr="009E6E5D" w14:paraId="12D3C0BD" w14:textId="77777777" w:rsidTr="009E6E5D">
        <w:trPr>
          <w:tblCellSpacing w:w="15" w:type="dxa"/>
        </w:trPr>
        <w:tc>
          <w:tcPr>
            <w:tcW w:w="0" w:type="auto"/>
            <w:vAlign w:val="center"/>
            <w:hideMark/>
          </w:tcPr>
          <w:p w14:paraId="0C9F1523" w14:textId="77777777" w:rsidR="009E6E5D" w:rsidRPr="009E6E5D" w:rsidRDefault="009E6E5D" w:rsidP="009E6E5D">
            <w:r w:rsidRPr="009E6E5D">
              <w:t>Switch-out Delay Time</w:t>
            </w:r>
          </w:p>
        </w:tc>
        <w:tc>
          <w:tcPr>
            <w:tcW w:w="0" w:type="auto"/>
            <w:vAlign w:val="center"/>
            <w:hideMark/>
          </w:tcPr>
          <w:p w14:paraId="4DFA980F" w14:textId="77777777" w:rsidR="009E6E5D" w:rsidRPr="009E6E5D" w:rsidRDefault="009E6E5D" w:rsidP="009E6E5D">
            <w:r w:rsidRPr="009E6E5D">
              <w:t>1–999</w:t>
            </w:r>
          </w:p>
        </w:tc>
        <w:tc>
          <w:tcPr>
            <w:tcW w:w="0" w:type="auto"/>
            <w:vAlign w:val="center"/>
            <w:hideMark/>
          </w:tcPr>
          <w:p w14:paraId="21A86812" w14:textId="77777777" w:rsidR="009E6E5D" w:rsidRPr="009E6E5D" w:rsidRDefault="009E6E5D" w:rsidP="009E6E5D">
            <w:r w:rsidRPr="009E6E5D">
              <w:t>s</w:t>
            </w:r>
          </w:p>
        </w:tc>
        <w:tc>
          <w:tcPr>
            <w:tcW w:w="0" w:type="auto"/>
            <w:vAlign w:val="center"/>
            <w:hideMark/>
          </w:tcPr>
          <w:p w14:paraId="54AD2E3D" w14:textId="77777777" w:rsidR="009E6E5D" w:rsidRPr="009E6E5D" w:rsidRDefault="009E6E5D" w:rsidP="009E6E5D">
            <w:r w:rsidRPr="009E6E5D">
              <w:t>Delay time for capacitor switching out. Default = 150</w:t>
            </w:r>
          </w:p>
        </w:tc>
      </w:tr>
      <w:tr w:rsidR="009E6E5D" w:rsidRPr="009E6E5D" w14:paraId="2F77C6D8" w14:textId="77777777" w:rsidTr="009E6E5D">
        <w:trPr>
          <w:tblCellSpacing w:w="15" w:type="dxa"/>
        </w:trPr>
        <w:tc>
          <w:tcPr>
            <w:tcW w:w="0" w:type="auto"/>
            <w:vAlign w:val="center"/>
            <w:hideMark/>
          </w:tcPr>
          <w:p w14:paraId="6095DFAF" w14:textId="77777777" w:rsidR="009E6E5D" w:rsidRPr="009E6E5D" w:rsidRDefault="009E6E5D" w:rsidP="009E6E5D">
            <w:r w:rsidRPr="009E6E5D">
              <w:t>Busbar CT Ratio</w:t>
            </w:r>
          </w:p>
        </w:tc>
        <w:tc>
          <w:tcPr>
            <w:tcW w:w="0" w:type="auto"/>
            <w:vAlign w:val="center"/>
            <w:hideMark/>
          </w:tcPr>
          <w:p w14:paraId="70B33249" w14:textId="77777777" w:rsidR="009E6E5D" w:rsidRPr="009E6E5D" w:rsidRDefault="009E6E5D" w:rsidP="009E6E5D">
            <w:r w:rsidRPr="009E6E5D">
              <w:t>1–9999</w:t>
            </w:r>
          </w:p>
        </w:tc>
        <w:tc>
          <w:tcPr>
            <w:tcW w:w="0" w:type="auto"/>
            <w:vAlign w:val="center"/>
            <w:hideMark/>
          </w:tcPr>
          <w:p w14:paraId="259D0213" w14:textId="77777777" w:rsidR="009E6E5D" w:rsidRPr="009E6E5D" w:rsidRDefault="009E6E5D" w:rsidP="009E6E5D">
            <w:r w:rsidRPr="009E6E5D">
              <w:t>-</w:t>
            </w:r>
          </w:p>
        </w:tc>
        <w:tc>
          <w:tcPr>
            <w:tcW w:w="0" w:type="auto"/>
            <w:vAlign w:val="center"/>
            <w:hideMark/>
          </w:tcPr>
          <w:p w14:paraId="13654794" w14:textId="77777777" w:rsidR="009E6E5D" w:rsidRPr="009E6E5D" w:rsidRDefault="009E6E5D" w:rsidP="009E6E5D">
            <w:r w:rsidRPr="009E6E5D">
              <w:t>Ratio of the sampling current transformer. For example, if the transformer ratio is 1000A:5A, set to 200. Default = 40</w:t>
            </w:r>
          </w:p>
        </w:tc>
      </w:tr>
      <w:tr w:rsidR="009E6E5D" w:rsidRPr="009E6E5D" w14:paraId="6796BA30" w14:textId="77777777" w:rsidTr="009E6E5D">
        <w:trPr>
          <w:tblCellSpacing w:w="15" w:type="dxa"/>
        </w:trPr>
        <w:tc>
          <w:tcPr>
            <w:tcW w:w="0" w:type="auto"/>
            <w:vAlign w:val="center"/>
            <w:hideMark/>
          </w:tcPr>
          <w:p w14:paraId="21140A49" w14:textId="77777777" w:rsidR="009E6E5D" w:rsidRPr="009E6E5D" w:rsidRDefault="009E6E5D" w:rsidP="009E6E5D">
            <w:r w:rsidRPr="009E6E5D">
              <w:t>Low Voltage Protection</w:t>
            </w:r>
          </w:p>
        </w:tc>
        <w:tc>
          <w:tcPr>
            <w:tcW w:w="0" w:type="auto"/>
            <w:vAlign w:val="center"/>
            <w:hideMark/>
          </w:tcPr>
          <w:p w14:paraId="18DB66BE" w14:textId="77777777" w:rsidR="009E6E5D" w:rsidRPr="009E6E5D" w:rsidRDefault="009E6E5D" w:rsidP="009E6E5D">
            <w:r w:rsidRPr="009E6E5D">
              <w:t>0–99.9</w:t>
            </w:r>
          </w:p>
        </w:tc>
        <w:tc>
          <w:tcPr>
            <w:tcW w:w="0" w:type="auto"/>
            <w:vAlign w:val="center"/>
            <w:hideMark/>
          </w:tcPr>
          <w:p w14:paraId="340140CB" w14:textId="77777777" w:rsidR="009E6E5D" w:rsidRPr="009E6E5D" w:rsidRDefault="009E6E5D" w:rsidP="009E6E5D">
            <w:r w:rsidRPr="009E6E5D">
              <w:t>%</w:t>
            </w:r>
          </w:p>
        </w:tc>
        <w:tc>
          <w:tcPr>
            <w:tcW w:w="0" w:type="auto"/>
            <w:vAlign w:val="center"/>
            <w:hideMark/>
          </w:tcPr>
          <w:p w14:paraId="2F1F874F" w14:textId="77777777" w:rsidR="009E6E5D" w:rsidRPr="009E6E5D" w:rsidRDefault="009E6E5D" w:rsidP="009E6E5D">
            <w:r w:rsidRPr="009E6E5D">
              <w:t>After undervoltage, the voltage must rise above the undervoltage threshold + hysteresis voltage to clear the undervoltage alarm. Default = 80</w:t>
            </w:r>
          </w:p>
        </w:tc>
      </w:tr>
      <w:tr w:rsidR="009E6E5D" w:rsidRPr="009E6E5D" w14:paraId="603C3785" w14:textId="77777777" w:rsidTr="009E6E5D">
        <w:trPr>
          <w:tblCellSpacing w:w="15" w:type="dxa"/>
        </w:trPr>
        <w:tc>
          <w:tcPr>
            <w:tcW w:w="0" w:type="auto"/>
            <w:vAlign w:val="center"/>
            <w:hideMark/>
          </w:tcPr>
          <w:p w14:paraId="1C71B123" w14:textId="77777777" w:rsidR="009E6E5D" w:rsidRPr="009E6E5D" w:rsidRDefault="009E6E5D" w:rsidP="009E6E5D">
            <w:r w:rsidRPr="009E6E5D">
              <w:t>Overvoltage Protection</w:t>
            </w:r>
          </w:p>
        </w:tc>
        <w:tc>
          <w:tcPr>
            <w:tcW w:w="0" w:type="auto"/>
            <w:vAlign w:val="center"/>
            <w:hideMark/>
          </w:tcPr>
          <w:p w14:paraId="50A53C31" w14:textId="77777777" w:rsidR="009E6E5D" w:rsidRPr="009E6E5D" w:rsidRDefault="009E6E5D" w:rsidP="009E6E5D">
            <w:r w:rsidRPr="009E6E5D">
              <w:t>0.1–999.9</w:t>
            </w:r>
          </w:p>
        </w:tc>
        <w:tc>
          <w:tcPr>
            <w:tcW w:w="0" w:type="auto"/>
            <w:vAlign w:val="center"/>
            <w:hideMark/>
          </w:tcPr>
          <w:p w14:paraId="6E0311A5" w14:textId="77777777" w:rsidR="009E6E5D" w:rsidRPr="009E6E5D" w:rsidRDefault="009E6E5D" w:rsidP="009E6E5D">
            <w:r w:rsidRPr="009E6E5D">
              <w:t>s</w:t>
            </w:r>
          </w:p>
        </w:tc>
        <w:tc>
          <w:tcPr>
            <w:tcW w:w="0" w:type="auto"/>
            <w:vAlign w:val="center"/>
            <w:hideMark/>
          </w:tcPr>
          <w:p w14:paraId="06C8CBB9" w14:textId="77777777" w:rsidR="009E6E5D" w:rsidRPr="009E6E5D" w:rsidRDefault="009E6E5D" w:rsidP="009E6E5D">
            <w:r w:rsidRPr="009E6E5D">
              <w:t>After overvoltage, the voltage must drop below the overvoltage threshold - hysteresis voltage to clear the overvoltage alarm. Default = 120</w:t>
            </w:r>
          </w:p>
        </w:tc>
      </w:tr>
      <w:tr w:rsidR="009E6E5D" w:rsidRPr="009E6E5D" w14:paraId="75EC0198" w14:textId="77777777" w:rsidTr="009E6E5D">
        <w:trPr>
          <w:tblCellSpacing w:w="15" w:type="dxa"/>
        </w:trPr>
        <w:tc>
          <w:tcPr>
            <w:tcW w:w="0" w:type="auto"/>
            <w:vAlign w:val="center"/>
            <w:hideMark/>
          </w:tcPr>
          <w:p w14:paraId="012AD5D1" w14:textId="77777777" w:rsidR="009E6E5D" w:rsidRPr="009E6E5D" w:rsidRDefault="009E6E5D" w:rsidP="009E6E5D">
            <w:r w:rsidRPr="009E6E5D">
              <w:t>Low Load Blocking</w:t>
            </w:r>
          </w:p>
        </w:tc>
        <w:tc>
          <w:tcPr>
            <w:tcW w:w="0" w:type="auto"/>
            <w:vAlign w:val="center"/>
            <w:hideMark/>
          </w:tcPr>
          <w:p w14:paraId="63596700" w14:textId="77777777" w:rsidR="009E6E5D" w:rsidRPr="009E6E5D" w:rsidRDefault="009E6E5D" w:rsidP="009E6E5D">
            <w:r w:rsidRPr="009E6E5D">
              <w:t>0–999</w:t>
            </w:r>
          </w:p>
        </w:tc>
        <w:tc>
          <w:tcPr>
            <w:tcW w:w="0" w:type="auto"/>
            <w:vAlign w:val="center"/>
            <w:hideMark/>
          </w:tcPr>
          <w:p w14:paraId="77D14E0E" w14:textId="77777777" w:rsidR="009E6E5D" w:rsidRPr="009E6E5D" w:rsidRDefault="009E6E5D" w:rsidP="009E6E5D">
            <w:r w:rsidRPr="009E6E5D">
              <w:t>kW</w:t>
            </w:r>
          </w:p>
        </w:tc>
        <w:tc>
          <w:tcPr>
            <w:tcW w:w="0" w:type="auto"/>
            <w:vAlign w:val="center"/>
            <w:hideMark/>
          </w:tcPr>
          <w:p w14:paraId="33AC5956" w14:textId="4CADA0FA" w:rsidR="009E6E5D" w:rsidRPr="009E6E5D" w:rsidRDefault="009E6E5D" w:rsidP="009E6E5D">
            <w:r w:rsidRPr="009E6E5D">
              <w:t xml:space="preserve">When the system active power falls below this value, the controller will switch out all capacitors and block further </w:t>
            </w:r>
            <w:proofErr w:type="spellStart"/>
            <w:r w:rsidRPr="009E6E5D">
              <w:t>switchin</w:t>
            </w:r>
            <w:proofErr w:type="spellEnd"/>
            <w:r w:rsidRPr="009E6E5D">
              <w:t xml:space="preserve"> in. Set to 0 to disable this function. Default = 0</w:t>
            </w:r>
          </w:p>
        </w:tc>
      </w:tr>
      <w:tr w:rsidR="009E6E5D" w:rsidRPr="009E6E5D" w14:paraId="4273A953" w14:textId="77777777" w:rsidTr="009E6E5D">
        <w:trPr>
          <w:tblCellSpacing w:w="15" w:type="dxa"/>
        </w:trPr>
        <w:tc>
          <w:tcPr>
            <w:tcW w:w="0" w:type="auto"/>
            <w:vAlign w:val="center"/>
            <w:hideMark/>
          </w:tcPr>
          <w:p w14:paraId="7A061DC0" w14:textId="77777777" w:rsidR="009E6E5D" w:rsidRPr="009E6E5D" w:rsidRDefault="009E6E5D" w:rsidP="009E6E5D">
            <w:r w:rsidRPr="009E6E5D">
              <w:t>Upper Limit of Voltage THD</w:t>
            </w:r>
          </w:p>
        </w:tc>
        <w:tc>
          <w:tcPr>
            <w:tcW w:w="0" w:type="auto"/>
            <w:vAlign w:val="center"/>
            <w:hideMark/>
          </w:tcPr>
          <w:p w14:paraId="57B04091" w14:textId="77777777" w:rsidR="009E6E5D" w:rsidRPr="009E6E5D" w:rsidRDefault="009E6E5D" w:rsidP="009E6E5D">
            <w:r w:rsidRPr="009E6E5D">
              <w:t>—</w:t>
            </w:r>
          </w:p>
        </w:tc>
        <w:tc>
          <w:tcPr>
            <w:tcW w:w="0" w:type="auto"/>
            <w:vAlign w:val="center"/>
            <w:hideMark/>
          </w:tcPr>
          <w:p w14:paraId="1FA9D138" w14:textId="77777777" w:rsidR="009E6E5D" w:rsidRPr="009E6E5D" w:rsidRDefault="009E6E5D" w:rsidP="009E6E5D">
            <w:r w:rsidRPr="009E6E5D">
              <w:t>—</w:t>
            </w:r>
          </w:p>
        </w:tc>
        <w:tc>
          <w:tcPr>
            <w:tcW w:w="0" w:type="auto"/>
            <w:vAlign w:val="center"/>
            <w:hideMark/>
          </w:tcPr>
          <w:p w14:paraId="50CC2351" w14:textId="77777777" w:rsidR="009E6E5D" w:rsidRPr="009E6E5D" w:rsidRDefault="009E6E5D" w:rsidP="009E6E5D">
            <w:r w:rsidRPr="009E6E5D">
              <w:t>When the voltage total harmonic distortion (THD) exceeds this value, all capacitors will be switched out until the alarm clears. Set to 0 to disable this function. Default = 0</w:t>
            </w:r>
          </w:p>
        </w:tc>
      </w:tr>
      <w:tr w:rsidR="009E6E5D" w:rsidRPr="009E6E5D" w14:paraId="5AC19F9E" w14:textId="77777777" w:rsidTr="009E6E5D">
        <w:trPr>
          <w:tblCellSpacing w:w="15" w:type="dxa"/>
        </w:trPr>
        <w:tc>
          <w:tcPr>
            <w:tcW w:w="0" w:type="auto"/>
            <w:vAlign w:val="center"/>
            <w:hideMark/>
          </w:tcPr>
          <w:p w14:paraId="6A33B941" w14:textId="77777777" w:rsidR="009E6E5D" w:rsidRPr="009E6E5D" w:rsidRDefault="009E6E5D" w:rsidP="009E6E5D">
            <w:r w:rsidRPr="009E6E5D">
              <w:t>Upper Limit of Current THD</w:t>
            </w:r>
          </w:p>
        </w:tc>
        <w:tc>
          <w:tcPr>
            <w:tcW w:w="0" w:type="auto"/>
            <w:vAlign w:val="center"/>
            <w:hideMark/>
          </w:tcPr>
          <w:p w14:paraId="5D56E63A" w14:textId="77777777" w:rsidR="009E6E5D" w:rsidRPr="009E6E5D" w:rsidRDefault="009E6E5D" w:rsidP="009E6E5D">
            <w:r w:rsidRPr="009E6E5D">
              <w:t>—</w:t>
            </w:r>
          </w:p>
        </w:tc>
        <w:tc>
          <w:tcPr>
            <w:tcW w:w="0" w:type="auto"/>
            <w:vAlign w:val="center"/>
            <w:hideMark/>
          </w:tcPr>
          <w:p w14:paraId="69CB2352" w14:textId="77777777" w:rsidR="009E6E5D" w:rsidRPr="009E6E5D" w:rsidRDefault="009E6E5D" w:rsidP="009E6E5D">
            <w:r w:rsidRPr="009E6E5D">
              <w:t>—</w:t>
            </w:r>
          </w:p>
        </w:tc>
        <w:tc>
          <w:tcPr>
            <w:tcW w:w="0" w:type="auto"/>
            <w:vAlign w:val="center"/>
            <w:hideMark/>
          </w:tcPr>
          <w:p w14:paraId="31170257" w14:textId="77777777" w:rsidR="009E6E5D" w:rsidRPr="009E6E5D" w:rsidRDefault="009E6E5D" w:rsidP="009E6E5D">
            <w:r w:rsidRPr="009E6E5D">
              <w:t>When the current total harmonic distortion (THD) exceeds this value, all capacitors will be switched out until the alarm clears. Set to 0 to disable this function. Default = 0</w:t>
            </w:r>
          </w:p>
        </w:tc>
      </w:tr>
      <w:tr w:rsidR="009E6E5D" w:rsidRPr="009E6E5D" w14:paraId="3B4C03D5" w14:textId="77777777" w:rsidTr="009E6E5D">
        <w:trPr>
          <w:tblCellSpacing w:w="15" w:type="dxa"/>
        </w:trPr>
        <w:tc>
          <w:tcPr>
            <w:tcW w:w="0" w:type="auto"/>
            <w:vAlign w:val="center"/>
            <w:hideMark/>
          </w:tcPr>
          <w:p w14:paraId="51154C56" w14:textId="77777777" w:rsidR="009E6E5D" w:rsidRPr="009E6E5D" w:rsidRDefault="009E6E5D" w:rsidP="009E6E5D">
            <w:r w:rsidRPr="009E6E5D">
              <w:t>Local / Remote</w:t>
            </w:r>
          </w:p>
        </w:tc>
        <w:tc>
          <w:tcPr>
            <w:tcW w:w="0" w:type="auto"/>
            <w:vAlign w:val="center"/>
            <w:hideMark/>
          </w:tcPr>
          <w:p w14:paraId="391E5436" w14:textId="77777777" w:rsidR="009E6E5D" w:rsidRPr="009E6E5D" w:rsidRDefault="009E6E5D" w:rsidP="009E6E5D">
            <w:r w:rsidRPr="009E6E5D">
              <w:t>0 / 1</w:t>
            </w:r>
          </w:p>
        </w:tc>
        <w:tc>
          <w:tcPr>
            <w:tcW w:w="0" w:type="auto"/>
            <w:vAlign w:val="center"/>
            <w:hideMark/>
          </w:tcPr>
          <w:p w14:paraId="5B9174B5" w14:textId="77777777" w:rsidR="009E6E5D" w:rsidRPr="009E6E5D" w:rsidRDefault="009E6E5D" w:rsidP="009E6E5D">
            <w:r w:rsidRPr="009E6E5D">
              <w:t>-</w:t>
            </w:r>
          </w:p>
        </w:tc>
        <w:tc>
          <w:tcPr>
            <w:tcW w:w="0" w:type="auto"/>
            <w:vAlign w:val="center"/>
            <w:hideMark/>
          </w:tcPr>
          <w:p w14:paraId="76371C77" w14:textId="77777777" w:rsidR="009E6E5D" w:rsidRPr="009E6E5D" w:rsidRDefault="009E6E5D" w:rsidP="009E6E5D">
            <w:r w:rsidRPr="009E6E5D">
              <w:t>Local: Local control mode (automatic). Remote: Remote operation mode, allowing capacitor bank control via a remote communication backend. Default = Local</w:t>
            </w:r>
          </w:p>
        </w:tc>
      </w:tr>
      <w:tr w:rsidR="009E6E5D" w:rsidRPr="009E6E5D" w14:paraId="1BAB4458" w14:textId="77777777" w:rsidTr="009E6E5D">
        <w:trPr>
          <w:tblCellSpacing w:w="15" w:type="dxa"/>
        </w:trPr>
        <w:tc>
          <w:tcPr>
            <w:tcW w:w="0" w:type="auto"/>
            <w:vAlign w:val="center"/>
            <w:hideMark/>
          </w:tcPr>
          <w:p w14:paraId="6E3BCCEE" w14:textId="77777777" w:rsidR="009E6E5D" w:rsidRPr="009E6E5D" w:rsidRDefault="009E6E5D" w:rsidP="009E6E5D">
            <w:r w:rsidRPr="009E6E5D">
              <w:lastRenderedPageBreak/>
              <w:t>Chinese / English</w:t>
            </w:r>
          </w:p>
        </w:tc>
        <w:tc>
          <w:tcPr>
            <w:tcW w:w="0" w:type="auto"/>
            <w:vAlign w:val="center"/>
            <w:hideMark/>
          </w:tcPr>
          <w:p w14:paraId="0731BC67" w14:textId="77777777" w:rsidR="009E6E5D" w:rsidRPr="009E6E5D" w:rsidRDefault="009E6E5D" w:rsidP="009E6E5D">
            <w:r w:rsidRPr="009E6E5D">
              <w:t>0 / 1</w:t>
            </w:r>
          </w:p>
        </w:tc>
        <w:tc>
          <w:tcPr>
            <w:tcW w:w="0" w:type="auto"/>
            <w:vAlign w:val="center"/>
            <w:hideMark/>
          </w:tcPr>
          <w:p w14:paraId="1A156B4D" w14:textId="77777777" w:rsidR="009E6E5D" w:rsidRPr="009E6E5D" w:rsidRDefault="009E6E5D" w:rsidP="009E6E5D">
            <w:r w:rsidRPr="009E6E5D">
              <w:t>-</w:t>
            </w:r>
          </w:p>
        </w:tc>
        <w:tc>
          <w:tcPr>
            <w:tcW w:w="0" w:type="auto"/>
            <w:vAlign w:val="center"/>
            <w:hideMark/>
          </w:tcPr>
          <w:p w14:paraId="42C21F12" w14:textId="77777777" w:rsidR="009E6E5D" w:rsidRPr="009E6E5D" w:rsidRDefault="009E6E5D" w:rsidP="009E6E5D">
            <w:r w:rsidRPr="009E6E5D">
              <w:t>Chinese: Chinese interface</w:t>
            </w:r>
          </w:p>
          <w:p w14:paraId="2C2ED4ED" w14:textId="77777777" w:rsidR="009E6E5D" w:rsidRPr="009E6E5D" w:rsidRDefault="009E6E5D" w:rsidP="009E6E5D">
            <w:r w:rsidRPr="009E6E5D">
              <w:t>English: English interface</w:t>
            </w:r>
          </w:p>
        </w:tc>
      </w:tr>
    </w:tbl>
    <w:p w14:paraId="698B68D4" w14:textId="77777777" w:rsidR="00527EAC" w:rsidRDefault="00527EAC" w:rsidP="00527EAC">
      <w:r w:rsidRPr="00527EAC">
        <w:rPr>
          <w:bCs/>
        </w:rPr>
        <w:t>Note:</w:t>
      </w:r>
      <w:r w:rsidRPr="00527EAC">
        <w:t xml:space="preserve"> The above parameters include all items for different controller versions. The actual parameters depend on the specific controller model used.</w:t>
      </w:r>
    </w:p>
    <w:p w14:paraId="537D49A9" w14:textId="3DD73DA9" w:rsidR="00527EAC" w:rsidRPr="00527EAC" w:rsidRDefault="00527EAC" w:rsidP="00527EAC">
      <w:pPr>
        <w:pStyle w:val="2"/>
        <w:numPr>
          <w:ilvl w:val="0"/>
          <w:numId w:val="0"/>
        </w:numPr>
      </w:pPr>
      <w:bookmarkStart w:id="46" w:name="_Toc228699156"/>
      <w:r>
        <w:rPr>
          <w:rFonts w:hint="eastAsia"/>
        </w:rPr>
        <w:t>6.7</w:t>
      </w:r>
      <w:r w:rsidRPr="00527EAC">
        <w:t xml:space="preserve"> Capacitor Parameters (The table below shows parameters for a single bank; the parameters are identical for all 3 banks)</w:t>
      </w:r>
      <w:bookmarkEnd w:id="46"/>
    </w:p>
    <w:p w14:paraId="4F27F3FF" w14:textId="2F0AD2AE" w:rsidR="00B16074" w:rsidRPr="00B16074" w:rsidRDefault="00F709A3" w:rsidP="00A67A98">
      <w:pPr>
        <w:pStyle w:val="a1"/>
        <w:jc w:val="center"/>
      </w:pPr>
      <w:r>
        <w:rPr>
          <w:noProof/>
        </w:rPr>
        <mc:AlternateContent>
          <mc:Choice Requires="wps">
            <w:drawing>
              <wp:anchor distT="0" distB="0" distL="114300" distR="114300" simplePos="0" relativeHeight="251658752" behindDoc="0" locked="0" layoutInCell="1" allowOverlap="1" wp14:anchorId="482EDABA" wp14:editId="4E350CE8">
                <wp:simplePos x="0" y="0"/>
                <wp:positionH relativeFrom="column">
                  <wp:posOffset>5750422</wp:posOffset>
                </wp:positionH>
                <wp:positionV relativeFrom="paragraph">
                  <wp:posOffset>868625</wp:posOffset>
                </wp:positionV>
                <wp:extent cx="389614" cy="127221"/>
                <wp:effectExtent l="0" t="0" r="10795" b="25400"/>
                <wp:wrapNone/>
                <wp:docPr id="126810789" name="文本框 61"/>
                <wp:cNvGraphicFramePr/>
                <a:graphic xmlns:a="http://schemas.openxmlformats.org/drawingml/2006/main">
                  <a:graphicData uri="http://schemas.microsoft.com/office/word/2010/wordprocessingShape">
                    <wps:wsp>
                      <wps:cNvSpPr txBox="1"/>
                      <wps:spPr>
                        <a:xfrm>
                          <a:off x="0" y="0"/>
                          <a:ext cx="389614" cy="127221"/>
                        </a:xfrm>
                        <a:prstGeom prst="rect">
                          <a:avLst/>
                        </a:prstGeom>
                        <a:solidFill>
                          <a:schemeClr val="lt1"/>
                        </a:solidFill>
                        <a:ln w="6350">
                          <a:solidFill>
                            <a:prstClr val="black"/>
                          </a:solidFill>
                        </a:ln>
                      </wps:spPr>
                      <wps:txbx>
                        <w:txbxContent>
                          <w:p w14:paraId="6FE1F840" w14:textId="77777777" w:rsidR="00F709A3" w:rsidRDefault="00F70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EDABA" id="文本框 61" o:spid="_x0000_s1027" type="#_x0000_t202" style="position:absolute;left:0;text-align:left;margin-left:452.8pt;margin-top:68.4pt;width:30.7pt;height:1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9POQIAAIIEAAAOAAAAZHJzL2Uyb0RvYy54bWysVE1v2zAMvQ/YfxB0Xxy7adoGcYosRYYB&#10;QVsgLXpWZCkWJouapMTOfv0o5bPdTsMuMilSj+Qj6fF912iyFc4rMCXNe31KhOFQKbMu6evL/Mst&#10;JT4wUzENRpR0Jzy9n3z+NG7tSBRQg66EIwhi/Ki1Ja1DsKMs87wWDfM9sMKgUYJrWEDVrbPKsRbR&#10;G50V/f4wa8FV1gEX3uPtw95IJwlfSsHDk5ReBKJLirmFdLp0ruKZTcZstHbM1oof0mD/kEXDlMGg&#10;J6gHFhjZOPUHVKO4Aw8y9Dg0GUipuEg1YDV5/0M1y5pZkWpBcrw90eT/Hyx/3C7tsyOh+wodNjAS&#10;0lo/8ngZ6+mka+IXMyVoRwp3J9pEFwjHy6vbu2E+oISjKS9uiiKhZOfH1vnwTUBDolBSh11JZLHt&#10;wgcMiK5HlxjLg1bVXGmdlDgJYqYd2TLsoQ5H8Hde2pC2pMOr634CfmeL0Kf3K834j1gkxrzwQk0b&#10;vDyXHqXQrTqiqgtaVlDtkC0H+0Hyls8Vwi+YD8/M4eQgQbgN4QkPqQFzgoNESQ3u19/uoz82FK2U&#10;tDiJJfU/N8wJSvR3g62+yweDOLpJGVzfFKi4S8vq0mI2zQyQqBz3zvIkRv+gj6J00Lzh0kxjVDQx&#10;wzF2ScNRnIX9fuDScTGdJiccVsvCwiwtj9CxMZHWl+6NOXtoa8B5eITjzLLRh+7ufeNLA9NNAKlS&#10;6yPPe1YP9OOgp+4cljJu0qWevM6/jslvAAAA//8DAFBLAwQUAAYACAAAACEALwEB4NwAAAALAQAA&#10;DwAAAGRycy9kb3ducmV2LnhtbEyPwU7DMBBE70j8g7VI3KgDqCEJcSpAhQsnCuLsxlvbIl5HsZuG&#10;v2c5wXFnnmZn2s0SBjHjlHwkBderAgRSH40nq+Dj/fmqApGyJqOHSKjgGxNsuvOzVjcmnugN5122&#10;gkMoNVqBy3lspEy9w6DTKo5I7B3iFHTmc7LSTPrE4WGQN0VRyqA98QenR3xy2H/tjkHB9tHWtq/0&#10;5LaV8X5ePg+v9kWpy4vl4R5ExiX/wfBbn6tDx5328UgmiUFBXaxLRtm4LXkDE3V5x+v2rKxZkV0r&#10;/2/ofgAAAP//AwBQSwECLQAUAAYACAAAACEAtoM4kv4AAADhAQAAEwAAAAAAAAAAAAAAAAAAAAAA&#10;W0NvbnRlbnRfVHlwZXNdLnhtbFBLAQItABQABgAIAAAAIQA4/SH/1gAAAJQBAAALAAAAAAAAAAAA&#10;AAAAAC8BAABfcmVscy8ucmVsc1BLAQItABQABgAIAAAAIQBKyi9POQIAAIIEAAAOAAAAAAAAAAAA&#10;AAAAAC4CAABkcnMvZTJvRG9jLnhtbFBLAQItABQABgAIAAAAIQAvAQHg3AAAAAsBAAAPAAAAAAAA&#10;AAAAAAAAAJMEAABkcnMvZG93bnJldi54bWxQSwUGAAAAAAQABADzAAAAnAUAAAAA&#10;" fillcolor="white [3201]" strokeweight=".5pt">
                <v:textbox>
                  <w:txbxContent>
                    <w:p w14:paraId="6FE1F840" w14:textId="77777777" w:rsidR="00F709A3" w:rsidRDefault="00F709A3"/>
                  </w:txbxContent>
                </v:textbox>
              </v:shape>
            </w:pict>
          </mc:Fallback>
        </mc:AlternateContent>
      </w:r>
      <w:r w:rsidR="00A67A98">
        <w:rPr>
          <w:noProof/>
        </w:rPr>
        <w:drawing>
          <wp:inline distT="0" distB="0" distL="0" distR="0" wp14:anchorId="4D413028" wp14:editId="6E19E783">
            <wp:extent cx="4503561" cy="2767053"/>
            <wp:effectExtent l="0" t="0" r="0" b="0"/>
            <wp:docPr id="18690938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93848" name=""/>
                    <pic:cNvPicPr/>
                  </pic:nvPicPr>
                  <pic:blipFill>
                    <a:blip r:embed="rId21"/>
                    <a:stretch>
                      <a:fillRect/>
                    </a:stretch>
                  </pic:blipFill>
                  <pic:spPr>
                    <a:xfrm>
                      <a:off x="0" y="0"/>
                      <a:ext cx="4508776" cy="2770257"/>
                    </a:xfrm>
                    <a:prstGeom prst="rect">
                      <a:avLst/>
                    </a:prstGeom>
                  </pic:spPr>
                </pic:pic>
              </a:graphicData>
            </a:graphic>
          </wp:inline>
        </w:drawing>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773"/>
        <w:gridCol w:w="477"/>
        <w:gridCol w:w="5792"/>
      </w:tblGrid>
      <w:tr w:rsidR="00B16074" w:rsidRPr="00B16074" w14:paraId="774C466F" w14:textId="77777777" w:rsidTr="00B16074">
        <w:trPr>
          <w:tblHeader/>
          <w:tblCellSpacing w:w="15" w:type="dxa"/>
        </w:trPr>
        <w:tc>
          <w:tcPr>
            <w:tcW w:w="0" w:type="auto"/>
            <w:vAlign w:val="center"/>
            <w:hideMark/>
          </w:tcPr>
          <w:p w14:paraId="4AC87047" w14:textId="77777777" w:rsidR="00B16074" w:rsidRPr="00B16074" w:rsidRDefault="00B16074" w:rsidP="00B16074">
            <w:r w:rsidRPr="00B16074">
              <w:t>Parameter</w:t>
            </w:r>
          </w:p>
        </w:tc>
        <w:tc>
          <w:tcPr>
            <w:tcW w:w="0" w:type="auto"/>
            <w:vAlign w:val="center"/>
            <w:hideMark/>
          </w:tcPr>
          <w:p w14:paraId="06882A30" w14:textId="77777777" w:rsidR="00B16074" w:rsidRPr="00B16074" w:rsidRDefault="00B16074" w:rsidP="00B16074">
            <w:r w:rsidRPr="00B16074">
              <w:t>Value Range</w:t>
            </w:r>
          </w:p>
        </w:tc>
        <w:tc>
          <w:tcPr>
            <w:tcW w:w="0" w:type="auto"/>
            <w:vAlign w:val="center"/>
            <w:hideMark/>
          </w:tcPr>
          <w:p w14:paraId="30C73779" w14:textId="77777777" w:rsidR="00B16074" w:rsidRPr="00B16074" w:rsidRDefault="00B16074" w:rsidP="00B16074">
            <w:r w:rsidRPr="00B16074">
              <w:t>Unit</w:t>
            </w:r>
          </w:p>
        </w:tc>
        <w:tc>
          <w:tcPr>
            <w:tcW w:w="0" w:type="auto"/>
            <w:vAlign w:val="center"/>
            <w:hideMark/>
          </w:tcPr>
          <w:p w14:paraId="65A7F419" w14:textId="77777777" w:rsidR="00B16074" w:rsidRPr="00B16074" w:rsidRDefault="00B16074" w:rsidP="00B16074">
            <w:r w:rsidRPr="00B16074">
              <w:t>Remarks</w:t>
            </w:r>
          </w:p>
        </w:tc>
      </w:tr>
      <w:tr w:rsidR="00B16074" w:rsidRPr="00B16074" w14:paraId="0E1D2CD0" w14:textId="77777777" w:rsidTr="00B16074">
        <w:trPr>
          <w:tblCellSpacing w:w="15" w:type="dxa"/>
        </w:trPr>
        <w:tc>
          <w:tcPr>
            <w:tcW w:w="0" w:type="auto"/>
            <w:vAlign w:val="center"/>
            <w:hideMark/>
          </w:tcPr>
          <w:p w14:paraId="44370AFB" w14:textId="77777777" w:rsidR="00B16074" w:rsidRPr="00B16074" w:rsidRDefault="00B16074" w:rsidP="00B16074">
            <w:r w:rsidRPr="00B16074">
              <w:t>Compensation Capacity</w:t>
            </w:r>
          </w:p>
        </w:tc>
        <w:tc>
          <w:tcPr>
            <w:tcW w:w="0" w:type="auto"/>
            <w:vAlign w:val="center"/>
            <w:hideMark/>
          </w:tcPr>
          <w:p w14:paraId="0EAD265D" w14:textId="77777777" w:rsidR="00B16074" w:rsidRPr="00B16074" w:rsidRDefault="00B16074" w:rsidP="00B16074">
            <w:r w:rsidRPr="00B16074">
              <w:t>0–9999</w:t>
            </w:r>
          </w:p>
        </w:tc>
        <w:tc>
          <w:tcPr>
            <w:tcW w:w="0" w:type="auto"/>
            <w:vAlign w:val="center"/>
            <w:hideMark/>
          </w:tcPr>
          <w:p w14:paraId="23A575D5" w14:textId="77777777" w:rsidR="00B16074" w:rsidRPr="00B16074" w:rsidRDefault="00B16074" w:rsidP="00B16074">
            <w:proofErr w:type="spellStart"/>
            <w:r w:rsidRPr="00B16074">
              <w:t>kvar</w:t>
            </w:r>
            <w:proofErr w:type="spellEnd"/>
          </w:p>
        </w:tc>
        <w:tc>
          <w:tcPr>
            <w:tcW w:w="0" w:type="auto"/>
            <w:vAlign w:val="center"/>
            <w:hideMark/>
          </w:tcPr>
          <w:p w14:paraId="1DA64120" w14:textId="77777777" w:rsidR="00B16074" w:rsidRPr="00B16074" w:rsidRDefault="00B16074" w:rsidP="00B16074">
            <w:r w:rsidRPr="00B16074">
              <w:t>Actual output capacity of the corresponding capacitor bank. Default = 100</w:t>
            </w:r>
          </w:p>
        </w:tc>
      </w:tr>
      <w:tr w:rsidR="00B16074" w:rsidRPr="00B16074" w14:paraId="13B53916" w14:textId="77777777" w:rsidTr="00B16074">
        <w:trPr>
          <w:tblCellSpacing w:w="15" w:type="dxa"/>
        </w:trPr>
        <w:tc>
          <w:tcPr>
            <w:tcW w:w="0" w:type="auto"/>
            <w:vAlign w:val="center"/>
            <w:hideMark/>
          </w:tcPr>
          <w:p w14:paraId="104CE648" w14:textId="77777777" w:rsidR="00B16074" w:rsidRPr="00B16074" w:rsidRDefault="00B16074" w:rsidP="00B16074">
            <w:r w:rsidRPr="00B16074">
              <w:t>Zero-sequence Overvoltage Setting</w:t>
            </w:r>
          </w:p>
        </w:tc>
        <w:tc>
          <w:tcPr>
            <w:tcW w:w="0" w:type="auto"/>
            <w:vAlign w:val="center"/>
            <w:hideMark/>
          </w:tcPr>
          <w:p w14:paraId="712B0CE7" w14:textId="77777777" w:rsidR="00B16074" w:rsidRPr="00B16074" w:rsidRDefault="00B16074" w:rsidP="00B16074">
            <w:r w:rsidRPr="00B16074">
              <w:t>0–99.99</w:t>
            </w:r>
          </w:p>
        </w:tc>
        <w:tc>
          <w:tcPr>
            <w:tcW w:w="0" w:type="auto"/>
            <w:vAlign w:val="center"/>
            <w:hideMark/>
          </w:tcPr>
          <w:p w14:paraId="1B9AF554" w14:textId="77777777" w:rsidR="00B16074" w:rsidRPr="00B16074" w:rsidRDefault="00B16074" w:rsidP="00B16074">
            <w:r w:rsidRPr="00B16074">
              <w:t>V</w:t>
            </w:r>
          </w:p>
        </w:tc>
        <w:tc>
          <w:tcPr>
            <w:tcW w:w="0" w:type="auto"/>
            <w:vAlign w:val="center"/>
            <w:hideMark/>
          </w:tcPr>
          <w:p w14:paraId="22C2514A" w14:textId="77777777" w:rsidR="00B16074" w:rsidRPr="00B16074" w:rsidRDefault="00B16074" w:rsidP="00B16074">
            <w:r w:rsidRPr="00B16074">
              <w:t>Overvoltage protection setting for the capacitor open-delta voltage. When the open-delta voltage exceeds this value, the corresponding capacitor will be tripped and blocked. Manual unlock is required after fault clearance. Set to 0 to disable this function. Default = 0</w:t>
            </w:r>
          </w:p>
        </w:tc>
      </w:tr>
      <w:tr w:rsidR="00B16074" w:rsidRPr="00B16074" w14:paraId="2E7FC807" w14:textId="77777777" w:rsidTr="00B16074">
        <w:trPr>
          <w:tblCellSpacing w:w="15" w:type="dxa"/>
        </w:trPr>
        <w:tc>
          <w:tcPr>
            <w:tcW w:w="0" w:type="auto"/>
            <w:vAlign w:val="center"/>
            <w:hideMark/>
          </w:tcPr>
          <w:p w14:paraId="2A5BB31F" w14:textId="77777777" w:rsidR="00B16074" w:rsidRPr="00B16074" w:rsidRDefault="00B16074" w:rsidP="00B16074">
            <w:r w:rsidRPr="00B16074">
              <w:t>Zero-sequence Overvoltage Delay Time</w:t>
            </w:r>
          </w:p>
        </w:tc>
        <w:tc>
          <w:tcPr>
            <w:tcW w:w="0" w:type="auto"/>
            <w:vAlign w:val="center"/>
            <w:hideMark/>
          </w:tcPr>
          <w:p w14:paraId="1AF37399" w14:textId="77777777" w:rsidR="00B16074" w:rsidRPr="00B16074" w:rsidRDefault="00B16074" w:rsidP="00B16074">
            <w:r w:rsidRPr="00B16074">
              <w:t>0–9.99</w:t>
            </w:r>
          </w:p>
        </w:tc>
        <w:tc>
          <w:tcPr>
            <w:tcW w:w="0" w:type="auto"/>
            <w:vAlign w:val="center"/>
            <w:hideMark/>
          </w:tcPr>
          <w:p w14:paraId="08A66510" w14:textId="77777777" w:rsidR="00B16074" w:rsidRPr="00B16074" w:rsidRDefault="00B16074" w:rsidP="00B16074">
            <w:r w:rsidRPr="00B16074">
              <w:t>s</w:t>
            </w:r>
          </w:p>
        </w:tc>
        <w:tc>
          <w:tcPr>
            <w:tcW w:w="0" w:type="auto"/>
            <w:vAlign w:val="center"/>
            <w:hideMark/>
          </w:tcPr>
          <w:p w14:paraId="727FDE4B" w14:textId="77777777" w:rsidR="00B16074" w:rsidRPr="00B16074" w:rsidRDefault="00B16074" w:rsidP="00B16074">
            <w:r w:rsidRPr="00B16074">
              <w:t>Delay time for open-delta overvoltage protection. Default = 0.5</w:t>
            </w:r>
          </w:p>
        </w:tc>
      </w:tr>
      <w:tr w:rsidR="00B16074" w:rsidRPr="00B16074" w14:paraId="24612A15" w14:textId="77777777" w:rsidTr="00B16074">
        <w:trPr>
          <w:tblCellSpacing w:w="15" w:type="dxa"/>
        </w:trPr>
        <w:tc>
          <w:tcPr>
            <w:tcW w:w="0" w:type="auto"/>
            <w:vAlign w:val="center"/>
            <w:hideMark/>
          </w:tcPr>
          <w:p w14:paraId="772973DB" w14:textId="77777777" w:rsidR="00B16074" w:rsidRPr="00B16074" w:rsidRDefault="00B16074" w:rsidP="00B16074">
            <w:r w:rsidRPr="00B16074">
              <w:t>Stage I &amp; II Overcurrent Setting</w:t>
            </w:r>
          </w:p>
        </w:tc>
        <w:tc>
          <w:tcPr>
            <w:tcW w:w="0" w:type="auto"/>
            <w:vAlign w:val="center"/>
            <w:hideMark/>
          </w:tcPr>
          <w:p w14:paraId="0C4E850F" w14:textId="77777777" w:rsidR="00B16074" w:rsidRPr="00B16074" w:rsidRDefault="00B16074" w:rsidP="00B16074">
            <w:r w:rsidRPr="00B16074">
              <w:t>0–99.9</w:t>
            </w:r>
          </w:p>
        </w:tc>
        <w:tc>
          <w:tcPr>
            <w:tcW w:w="0" w:type="auto"/>
            <w:vAlign w:val="center"/>
            <w:hideMark/>
          </w:tcPr>
          <w:p w14:paraId="3B534486" w14:textId="77777777" w:rsidR="00B16074" w:rsidRPr="00B16074" w:rsidRDefault="00B16074" w:rsidP="00B16074">
            <w:r w:rsidRPr="00B16074">
              <w:t>A</w:t>
            </w:r>
          </w:p>
        </w:tc>
        <w:tc>
          <w:tcPr>
            <w:tcW w:w="0" w:type="auto"/>
            <w:vAlign w:val="center"/>
            <w:hideMark/>
          </w:tcPr>
          <w:p w14:paraId="0478ABBD" w14:textId="77777777" w:rsidR="00B16074" w:rsidRPr="00B16074" w:rsidRDefault="00B16074" w:rsidP="00B16074">
            <w:r w:rsidRPr="00B16074">
              <w:t xml:space="preserve">Unbalanced current protection setting for the capacitor. When the unbalanced current exceeds this value, the corresponding capacitor will be tripped and blocked. </w:t>
            </w:r>
            <w:r w:rsidRPr="00B16074">
              <w:lastRenderedPageBreak/>
              <w:t>Manual unlock is required after fault clearance. Set to 0 to disable this function. Default = 0</w:t>
            </w:r>
          </w:p>
        </w:tc>
      </w:tr>
      <w:tr w:rsidR="00B16074" w:rsidRPr="00B16074" w14:paraId="2DBE09FA" w14:textId="77777777" w:rsidTr="00B16074">
        <w:trPr>
          <w:tblCellSpacing w:w="15" w:type="dxa"/>
        </w:trPr>
        <w:tc>
          <w:tcPr>
            <w:tcW w:w="0" w:type="auto"/>
            <w:vAlign w:val="center"/>
            <w:hideMark/>
          </w:tcPr>
          <w:p w14:paraId="3E9838DA" w14:textId="77777777" w:rsidR="00B16074" w:rsidRPr="00B16074" w:rsidRDefault="00B16074" w:rsidP="00B16074">
            <w:r w:rsidRPr="00B16074">
              <w:lastRenderedPageBreak/>
              <w:t>Stage I &amp; II Overcurrent Delay Time</w:t>
            </w:r>
          </w:p>
        </w:tc>
        <w:tc>
          <w:tcPr>
            <w:tcW w:w="0" w:type="auto"/>
            <w:vAlign w:val="center"/>
            <w:hideMark/>
          </w:tcPr>
          <w:p w14:paraId="70C9D923" w14:textId="77777777" w:rsidR="00B16074" w:rsidRPr="00B16074" w:rsidRDefault="00B16074" w:rsidP="00B16074">
            <w:r w:rsidRPr="00B16074">
              <w:t>0–9.99</w:t>
            </w:r>
          </w:p>
        </w:tc>
        <w:tc>
          <w:tcPr>
            <w:tcW w:w="0" w:type="auto"/>
            <w:vAlign w:val="center"/>
            <w:hideMark/>
          </w:tcPr>
          <w:p w14:paraId="0A9BFAAB" w14:textId="77777777" w:rsidR="00B16074" w:rsidRPr="00B16074" w:rsidRDefault="00B16074" w:rsidP="00B16074">
            <w:r w:rsidRPr="00B16074">
              <w:t>s</w:t>
            </w:r>
          </w:p>
        </w:tc>
        <w:tc>
          <w:tcPr>
            <w:tcW w:w="0" w:type="auto"/>
            <w:vAlign w:val="center"/>
            <w:hideMark/>
          </w:tcPr>
          <w:p w14:paraId="1CEC3BC7" w14:textId="77777777" w:rsidR="00B16074" w:rsidRPr="00B16074" w:rsidRDefault="00B16074" w:rsidP="00B16074">
            <w:r w:rsidRPr="00B16074">
              <w:t>Delay time for unbalanced current protection. Default = 0.5</w:t>
            </w:r>
          </w:p>
        </w:tc>
      </w:tr>
      <w:tr w:rsidR="00B16074" w:rsidRPr="00B16074" w14:paraId="21EA31E9" w14:textId="77777777" w:rsidTr="00B16074">
        <w:trPr>
          <w:tblCellSpacing w:w="15" w:type="dxa"/>
        </w:trPr>
        <w:tc>
          <w:tcPr>
            <w:tcW w:w="0" w:type="auto"/>
            <w:vAlign w:val="center"/>
            <w:hideMark/>
          </w:tcPr>
          <w:p w14:paraId="6E9176A3" w14:textId="77777777" w:rsidR="00B16074" w:rsidRPr="00B16074" w:rsidRDefault="00B16074" w:rsidP="00B16074">
            <w:r w:rsidRPr="00B16074">
              <w:t>Capacitor CT Ratio</w:t>
            </w:r>
          </w:p>
        </w:tc>
        <w:tc>
          <w:tcPr>
            <w:tcW w:w="0" w:type="auto"/>
            <w:vAlign w:val="center"/>
            <w:hideMark/>
          </w:tcPr>
          <w:p w14:paraId="5D813B9B" w14:textId="77777777" w:rsidR="00B16074" w:rsidRPr="00B16074" w:rsidRDefault="00B16074" w:rsidP="00B16074">
            <w:r w:rsidRPr="00B16074">
              <w:t>1–9999</w:t>
            </w:r>
          </w:p>
        </w:tc>
        <w:tc>
          <w:tcPr>
            <w:tcW w:w="0" w:type="auto"/>
            <w:vAlign w:val="center"/>
            <w:hideMark/>
          </w:tcPr>
          <w:p w14:paraId="41D894D5" w14:textId="77777777" w:rsidR="00B16074" w:rsidRPr="00B16074" w:rsidRDefault="00B16074" w:rsidP="00B16074">
            <w:r w:rsidRPr="00B16074">
              <w:t>-</w:t>
            </w:r>
          </w:p>
        </w:tc>
        <w:tc>
          <w:tcPr>
            <w:tcW w:w="0" w:type="auto"/>
            <w:vAlign w:val="center"/>
            <w:hideMark/>
          </w:tcPr>
          <w:p w14:paraId="2CD27BF5" w14:textId="77777777" w:rsidR="00B16074" w:rsidRPr="00B16074" w:rsidRDefault="00B16074" w:rsidP="00B16074">
            <w:r w:rsidRPr="00B16074">
              <w:t>Ratio of the capacitor bank current transformer. Default = 20</w:t>
            </w:r>
          </w:p>
        </w:tc>
      </w:tr>
      <w:tr w:rsidR="00B16074" w:rsidRPr="00B16074" w14:paraId="6C9F135F" w14:textId="77777777" w:rsidTr="00B16074">
        <w:trPr>
          <w:tblCellSpacing w:w="15" w:type="dxa"/>
        </w:trPr>
        <w:tc>
          <w:tcPr>
            <w:tcW w:w="0" w:type="auto"/>
            <w:vAlign w:val="center"/>
            <w:hideMark/>
          </w:tcPr>
          <w:p w14:paraId="30896B32" w14:textId="77777777" w:rsidR="00B16074" w:rsidRPr="00B16074" w:rsidRDefault="00B16074" w:rsidP="00B16074">
            <w:r w:rsidRPr="00B16074">
              <w:t>*Stage I Temperature (Fan Start)</w:t>
            </w:r>
          </w:p>
        </w:tc>
        <w:tc>
          <w:tcPr>
            <w:tcW w:w="0" w:type="auto"/>
            <w:vAlign w:val="center"/>
            <w:hideMark/>
          </w:tcPr>
          <w:p w14:paraId="22E235CE" w14:textId="77777777" w:rsidR="00B16074" w:rsidRPr="00B16074" w:rsidRDefault="00B16074" w:rsidP="00B16074">
            <w:r w:rsidRPr="00B16074">
              <w:t>0–999</w:t>
            </w:r>
          </w:p>
        </w:tc>
        <w:tc>
          <w:tcPr>
            <w:tcW w:w="0" w:type="auto"/>
            <w:vAlign w:val="center"/>
            <w:hideMark/>
          </w:tcPr>
          <w:p w14:paraId="5B36F51A" w14:textId="77777777" w:rsidR="00B16074" w:rsidRPr="00B16074" w:rsidRDefault="00B16074" w:rsidP="00B16074">
            <w:r w:rsidRPr="00B16074">
              <w:t>℃</w:t>
            </w:r>
          </w:p>
        </w:tc>
        <w:tc>
          <w:tcPr>
            <w:tcW w:w="0" w:type="auto"/>
            <w:vAlign w:val="center"/>
            <w:hideMark/>
          </w:tcPr>
          <w:p w14:paraId="6665DB68" w14:textId="77777777" w:rsidR="00B16074" w:rsidRPr="00B16074" w:rsidRDefault="00B16074" w:rsidP="00B16074">
            <w:r w:rsidRPr="00B16074">
              <w:t>Capacitor bank temperature setting. When the measured temperature exceeds this value, the fan will start after a delay. Set to 0 to disable this function.</w:t>
            </w:r>
          </w:p>
        </w:tc>
      </w:tr>
      <w:tr w:rsidR="00B16074" w:rsidRPr="00B16074" w14:paraId="788F277D" w14:textId="77777777" w:rsidTr="00B16074">
        <w:trPr>
          <w:tblCellSpacing w:w="15" w:type="dxa"/>
        </w:trPr>
        <w:tc>
          <w:tcPr>
            <w:tcW w:w="0" w:type="auto"/>
            <w:vAlign w:val="center"/>
            <w:hideMark/>
          </w:tcPr>
          <w:p w14:paraId="2DB7279D" w14:textId="77777777" w:rsidR="00B16074" w:rsidRPr="00B16074" w:rsidRDefault="00B16074" w:rsidP="00B16074">
            <w:r w:rsidRPr="00B16074">
              <w:t>*Stage II Temperature (Alarm &amp; Trip)</w:t>
            </w:r>
          </w:p>
        </w:tc>
        <w:tc>
          <w:tcPr>
            <w:tcW w:w="0" w:type="auto"/>
            <w:vAlign w:val="center"/>
            <w:hideMark/>
          </w:tcPr>
          <w:p w14:paraId="66776E80" w14:textId="77777777" w:rsidR="00B16074" w:rsidRPr="00B16074" w:rsidRDefault="00B16074" w:rsidP="00B16074">
            <w:r w:rsidRPr="00B16074">
              <w:t>0–999</w:t>
            </w:r>
          </w:p>
        </w:tc>
        <w:tc>
          <w:tcPr>
            <w:tcW w:w="0" w:type="auto"/>
            <w:vAlign w:val="center"/>
            <w:hideMark/>
          </w:tcPr>
          <w:p w14:paraId="0ED714BF" w14:textId="77777777" w:rsidR="00B16074" w:rsidRPr="00B16074" w:rsidRDefault="00B16074" w:rsidP="00B16074">
            <w:r w:rsidRPr="00B16074">
              <w:t>℃</w:t>
            </w:r>
          </w:p>
        </w:tc>
        <w:tc>
          <w:tcPr>
            <w:tcW w:w="0" w:type="auto"/>
            <w:vAlign w:val="center"/>
            <w:hideMark/>
          </w:tcPr>
          <w:p w14:paraId="6C439A9B" w14:textId="77777777" w:rsidR="00B16074" w:rsidRPr="00B16074" w:rsidRDefault="00B16074" w:rsidP="00B16074">
            <w:r w:rsidRPr="00B16074">
              <w:t>Capacitor bank temperature setting. When the measured temperature exceeds this value, the corresponding capacitor will be tripped and an alarm will be triggered. Set to 0 to disable this function.</w:t>
            </w:r>
          </w:p>
        </w:tc>
      </w:tr>
      <w:tr w:rsidR="00B16074" w:rsidRPr="00B16074" w14:paraId="1A3A7524" w14:textId="77777777" w:rsidTr="00B16074">
        <w:trPr>
          <w:tblCellSpacing w:w="15" w:type="dxa"/>
        </w:trPr>
        <w:tc>
          <w:tcPr>
            <w:tcW w:w="0" w:type="auto"/>
            <w:vAlign w:val="center"/>
            <w:hideMark/>
          </w:tcPr>
          <w:p w14:paraId="26EAD7EE" w14:textId="77777777" w:rsidR="00B16074" w:rsidRPr="00B16074" w:rsidRDefault="00B16074" w:rsidP="00B16074">
            <w:r w:rsidRPr="00B16074">
              <w:t>Single-phase / Differential Current</w:t>
            </w:r>
          </w:p>
        </w:tc>
        <w:tc>
          <w:tcPr>
            <w:tcW w:w="0" w:type="auto"/>
            <w:vAlign w:val="center"/>
            <w:hideMark/>
          </w:tcPr>
          <w:p w14:paraId="1A6A8022" w14:textId="77777777" w:rsidR="00B16074" w:rsidRPr="00B16074" w:rsidRDefault="00B16074" w:rsidP="00B16074">
            <w:r w:rsidRPr="00B16074">
              <w:t>0 / 1</w:t>
            </w:r>
          </w:p>
        </w:tc>
        <w:tc>
          <w:tcPr>
            <w:tcW w:w="0" w:type="auto"/>
            <w:vAlign w:val="center"/>
            <w:hideMark/>
          </w:tcPr>
          <w:p w14:paraId="02C25473" w14:textId="77777777" w:rsidR="00B16074" w:rsidRPr="00B16074" w:rsidRDefault="00B16074" w:rsidP="00B16074">
            <w:r w:rsidRPr="00B16074">
              <w:t>-</w:t>
            </w:r>
          </w:p>
        </w:tc>
        <w:tc>
          <w:tcPr>
            <w:tcW w:w="0" w:type="auto"/>
            <w:vAlign w:val="center"/>
            <w:hideMark/>
          </w:tcPr>
          <w:p w14:paraId="742E66D0" w14:textId="77777777" w:rsidR="00B16074" w:rsidRPr="00B16074" w:rsidRDefault="00B16074" w:rsidP="00B16074">
            <w:r w:rsidRPr="00B16074">
              <w:t>0: Phase current wiring mode</w:t>
            </w:r>
          </w:p>
          <w:p w14:paraId="332B2BC2" w14:textId="77777777" w:rsidR="00B16074" w:rsidRPr="00B16074" w:rsidRDefault="00B16074" w:rsidP="00B16074">
            <w:r w:rsidRPr="00B16074">
              <w:t>1: Differential current wiring mode. Default = 1</w:t>
            </w:r>
          </w:p>
        </w:tc>
      </w:tr>
    </w:tbl>
    <w:p w14:paraId="3E5C3DD6" w14:textId="77777777" w:rsidR="00B16074" w:rsidRDefault="00B16074">
      <w:pPr>
        <w:pStyle w:val="a1"/>
      </w:pPr>
    </w:p>
    <w:p w14:paraId="02C3A73F" w14:textId="77777777" w:rsidR="00B16074" w:rsidRPr="00B16074" w:rsidRDefault="00B16074" w:rsidP="00B16074">
      <w:r w:rsidRPr="00B16074">
        <w:t>Note: The above parameters include all items for different controller versions. The actual parameters depend on the specific controller model used.</w:t>
      </w:r>
    </w:p>
    <w:p w14:paraId="26F3BC68" w14:textId="200C522B" w:rsidR="00B16074" w:rsidRPr="00B16074" w:rsidRDefault="00B16074" w:rsidP="00B16074">
      <w:pPr>
        <w:pStyle w:val="2"/>
        <w:numPr>
          <w:ilvl w:val="0"/>
          <w:numId w:val="0"/>
        </w:numPr>
      </w:pPr>
      <w:bookmarkStart w:id="47" w:name="_Toc228699157"/>
      <w:r w:rsidRPr="00B16074">
        <w:t>6.</w:t>
      </w:r>
      <w:r>
        <w:rPr>
          <w:rFonts w:hint="eastAsia"/>
        </w:rPr>
        <w:t>8</w:t>
      </w:r>
      <w:r w:rsidRPr="00B16074">
        <w:t xml:space="preserve"> Serial Communication</w:t>
      </w:r>
      <w:bookmarkEnd w:id="47"/>
    </w:p>
    <w:p w14:paraId="05FF92DC" w14:textId="6993FEEE" w:rsidR="00B75C6E" w:rsidRDefault="00CD7AED" w:rsidP="000A379C">
      <w:pPr>
        <w:pStyle w:val="a1"/>
        <w:jc w:val="center"/>
      </w:pPr>
      <w:r>
        <w:rPr>
          <w:noProof/>
        </w:rPr>
        <mc:AlternateContent>
          <mc:Choice Requires="wps">
            <w:drawing>
              <wp:anchor distT="0" distB="0" distL="114300" distR="114300" simplePos="0" relativeHeight="251677184" behindDoc="0" locked="0" layoutInCell="1" allowOverlap="1" wp14:anchorId="6DA7EDF7" wp14:editId="79FFB596">
                <wp:simplePos x="0" y="0"/>
                <wp:positionH relativeFrom="column">
                  <wp:posOffset>3182316</wp:posOffset>
                </wp:positionH>
                <wp:positionV relativeFrom="paragraph">
                  <wp:posOffset>1171851</wp:posOffset>
                </wp:positionV>
                <wp:extent cx="779228" cy="270344"/>
                <wp:effectExtent l="0" t="0" r="1905" b="0"/>
                <wp:wrapNone/>
                <wp:docPr id="2071601502" name="文本框 67"/>
                <wp:cNvGraphicFramePr/>
                <a:graphic xmlns:a="http://schemas.openxmlformats.org/drawingml/2006/main">
                  <a:graphicData uri="http://schemas.microsoft.com/office/word/2010/wordprocessingShape">
                    <wps:wsp>
                      <wps:cNvSpPr txBox="1"/>
                      <wps:spPr>
                        <a:xfrm>
                          <a:off x="0" y="0"/>
                          <a:ext cx="779228" cy="270344"/>
                        </a:xfrm>
                        <a:prstGeom prst="rect">
                          <a:avLst/>
                        </a:prstGeom>
                        <a:solidFill>
                          <a:schemeClr val="lt1"/>
                        </a:solidFill>
                        <a:ln w="6350">
                          <a:noFill/>
                        </a:ln>
                      </wps:spPr>
                      <wps:txbx>
                        <w:txbxContent>
                          <w:p w14:paraId="4A4D2070" w14:textId="3B104808" w:rsidR="00CD7AED" w:rsidRPr="00CD7AED" w:rsidRDefault="00CD7AED" w:rsidP="00CD7AED">
                            <w:pPr>
                              <w:jc w:val="center"/>
                              <w:rPr>
                                <w:sz w:val="18"/>
                                <w:szCs w:val="18"/>
                              </w:rPr>
                            </w:pPr>
                            <w:r w:rsidRPr="00CD7AED">
                              <w:rPr>
                                <w:sz w:val="18"/>
                                <w:szCs w:val="18"/>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EDF7" id="文本框 67" o:spid="_x0000_s1028" type="#_x0000_t202" style="position:absolute;left:0;text-align:left;margin-left:250.6pt;margin-top:92.25pt;width:61.35pt;height:2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shMAIAAFoEAAAOAAAAZHJzL2Uyb0RvYy54bWysVE1vGjEQvVfqf7B8LwsbEpoVS0SJqCqh&#10;JBKpcjZem7Xk9bi2YZf++o69fDXtqerFjD2zzzPvPTN96BpN9sJ5Baako8GQEmE4VMpsS/r9dfnp&#10;MyU+MFMxDUaU9CA8fZh9/DBtbSFyqEFXwhEEMb5obUnrEGyRZZ7XomF+AFYYTEpwDQu4dduscqxF&#10;9EZn+XB4l7XgKuuAC+/x9LFP0lnCl1Lw8CylF4HokmJvIa0urZu4ZrMpK7aO2VrxYxvsH7pomDJ4&#10;6RnqkQVGdk79AdUo7sCDDAMOTQZSKi7SDDjNaPhumnXNrEizIDnenmny/w+WP+3X9sWR0H2BDgWM&#10;hLTWFx4P4zyddE38xU4J5pHCw5k20QXC8XAyuc9z1JljKp8Mb8bjiJJdPrbOh68CGhKDkjpUJZHF&#10;9isf+tJTSbzLg1bVUmmdNtEJYqEd2TPUUIfUIoL/VqUNaUt6d3M7TMAG4uc9sjbYy2WkGIVu0xFV&#10;YbencTdQHZAFB71BvOVLhb2umA8vzKEjcHB0eXjGRWrAu+AYUVKD+/m381iPQmGWkhYdVlL/Y8ec&#10;oER/Myjh/Wg8jpZMm/HtJMeNu85srjNm1ywACRjhe7I8hbE+6FMoHTRv+Bjm8VZMMcPx7pKGU7gI&#10;ve/xMXExn6ciNKFlYWXWlkfoSHhU4rV7Y84e5Qqo8xOcvMiKd6r1tfFLA/NdAKmSpJHnntUj/Wjg&#10;ZIrjY4sv5Hqfqi5/CbNfAAAA//8DAFBLAwQUAAYACAAAACEAvv/q4eIAAAALAQAADwAAAGRycy9k&#10;b3ducmV2LnhtbEyPwU7DMBBE70j8g7VIXFDrxCFtCXEqhIBK3GgKiJsbL0lEvI5iNwl/jznBcTVP&#10;M2/z7Ww6NuLgWksS4mUEDKmyuqVawqF8XGyAOa9Iq84SSvhGB9vi/CxXmbYTveC49zULJeQyJaHx&#10;vs84d1WDRrml7ZFC9mkHo3w4h5rrQU2h3HRcRNGKG9VSWGhUj/cNVl/7k5HwcVW/P7v56XVK0qR/&#10;2I3l+k2XUl5ezHe3wDzO/g+GX/2gDkVwOtoTacc6CWkUi4CGYHOdAgvESiQ3wI4ShFjHwIuc//+h&#10;+AEAAP//AwBQSwECLQAUAAYACAAAACEAtoM4kv4AAADhAQAAEwAAAAAAAAAAAAAAAAAAAAAAW0Nv&#10;bnRlbnRfVHlwZXNdLnhtbFBLAQItABQABgAIAAAAIQA4/SH/1gAAAJQBAAALAAAAAAAAAAAAAAAA&#10;AC8BAABfcmVscy8ucmVsc1BLAQItABQABgAIAAAAIQDWuushMAIAAFoEAAAOAAAAAAAAAAAAAAAA&#10;AC4CAABkcnMvZTJvRG9jLnhtbFBLAQItABQABgAIAAAAIQC+/+rh4gAAAAsBAAAPAAAAAAAAAAAA&#10;AAAAAIoEAABkcnMvZG93bnJldi54bWxQSwUGAAAAAAQABADzAAAAmQUAAAAA&#10;" fillcolor="white [3201]" stroked="f" strokeweight=".5pt">
                <v:textbox>
                  <w:txbxContent>
                    <w:p w14:paraId="4A4D2070" w14:textId="3B104808" w:rsidR="00CD7AED" w:rsidRPr="00CD7AED" w:rsidRDefault="00CD7AED" w:rsidP="00CD7AED">
                      <w:pPr>
                        <w:jc w:val="center"/>
                        <w:rPr>
                          <w:sz w:val="18"/>
                          <w:szCs w:val="18"/>
                        </w:rPr>
                      </w:pPr>
                      <w:r w:rsidRPr="00CD7AED">
                        <w:rPr>
                          <w:sz w:val="18"/>
                          <w:szCs w:val="18"/>
                        </w:rPr>
                        <w:t>Back</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110F2A53" wp14:editId="67131131">
                <wp:simplePos x="0" y="0"/>
                <wp:positionH relativeFrom="column">
                  <wp:posOffset>1886447</wp:posOffset>
                </wp:positionH>
                <wp:positionV relativeFrom="paragraph">
                  <wp:posOffset>1156336</wp:posOffset>
                </wp:positionV>
                <wp:extent cx="731520" cy="270206"/>
                <wp:effectExtent l="0" t="0" r="0" b="0"/>
                <wp:wrapNone/>
                <wp:docPr id="1864061361" name="文本框 66"/>
                <wp:cNvGraphicFramePr/>
                <a:graphic xmlns:a="http://schemas.openxmlformats.org/drawingml/2006/main">
                  <a:graphicData uri="http://schemas.microsoft.com/office/word/2010/wordprocessingShape">
                    <wps:wsp>
                      <wps:cNvSpPr txBox="1"/>
                      <wps:spPr>
                        <a:xfrm>
                          <a:off x="0" y="0"/>
                          <a:ext cx="731520" cy="270206"/>
                        </a:xfrm>
                        <a:prstGeom prst="rect">
                          <a:avLst/>
                        </a:prstGeom>
                        <a:solidFill>
                          <a:schemeClr val="lt1"/>
                        </a:solidFill>
                        <a:ln w="6350">
                          <a:noFill/>
                        </a:ln>
                      </wps:spPr>
                      <wps:txbx>
                        <w:txbxContent>
                          <w:p w14:paraId="1A34D0BE" w14:textId="527132C9" w:rsidR="00CD7AED" w:rsidRPr="00CD7AED" w:rsidRDefault="00CD7AED" w:rsidP="00CD7AED">
                            <w:pPr>
                              <w:jc w:val="center"/>
                              <w:rPr>
                                <w:sz w:val="18"/>
                                <w:szCs w:val="18"/>
                              </w:rPr>
                            </w:pPr>
                            <w:r w:rsidRPr="00CD7AED">
                              <w:rPr>
                                <w:sz w:val="18"/>
                                <w:szCs w:val="18"/>
                              </w:rPr>
                              <w:t>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F2A53" id="文本框 66" o:spid="_x0000_s1029" type="#_x0000_t202" style="position:absolute;left:0;text-align:left;margin-left:148.55pt;margin-top:91.05pt;width:57.6pt;height:21.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j0LwIAAFoEAAAOAAAAZHJzL2Uyb0RvYy54bWysVE2P2yAQvVfqf0DcGzufu7XirNKsUlWK&#10;dlfKVnsmGBIkzFAgsdNf3wHnq9ueql7wwAxvZt48PH1oa00OwnkFpqT9Xk6JMBwqZbYl/f66/HRP&#10;iQ/MVEyDESU9Ck8fZh8/TBtbiAHsQFfCEQQxvmhsSXch2CLLPN+JmvkeWGHQKcHVLODWbbPKsQbR&#10;a50N8nySNeAq64AL7/H0sXPSWcKXUvDwLKUXgeiSYm0hrS6tm7hmsykrto7ZneKnMtg/VFEzZTDp&#10;BeqRBUb2Tv0BVSvuwIMMPQ51BlIqLlIP2E0/f9fNesesSL0gOd5eaPL/D5Y/Hdb2xZHQfoEWBxgJ&#10;aawvPB7Gflrp6vjFSgn6kcLjhTbRBsLx8G7YHw/Qw9E1uMsH+SSiZNfL1vnwVUBNolFSh1NJZLHD&#10;yocu9BwSc3nQqloqrdMmKkEstCMHhjPUIZWI4L9FaUOakk6G4zwBG4jXO2RtsJZrS9EK7aYlqirp&#10;8NzuBqojsuCgE4i3fKmw1hXz4YU5VAS2hyoPz7hIDZgLThYlO3A//3Ye43FQ6KWkQYWV1P/YMyco&#10;0d8MjvBzfzSKkkyb0fguUuhuPZtbj9nXC0AC+vieLE9mjA/6bEoH9Rs+hnnMii5mOOYuaTibi9Dp&#10;Hh8TF/N5CkIRWhZWZm15hI6Ex0m8tm/M2dO4As75Cc5aZMW7qXWx8aaB+T6AVGmkkeeO1RP9KOAk&#10;itNjiy/kdp+irr+E2S8AAAD//wMAUEsDBBQABgAIAAAAIQB2DKkv4QAAAAsBAAAPAAAAZHJzL2Rv&#10;d25yZXYueG1sTI/LTsQwDEX3SPxDZCQ2iEkfAx1K0xFCPCR2THmIXaYxbUXjVE2mLX+PWcHO1rm6&#10;Pi62i+3FhKPvHCmIVxEIpNqZjhoFL9X9+QaED5qM7h2hgm/0sC2PjwqdGzfTM0670AguIZ9rBW0I&#10;Qy6lr1u02q/cgMTs041WB17HRppRz1xue5lE0aW0uiO+0OoBb1usv3YHq+DjrHl/8svD65xepMPd&#10;41Rlb6ZS6vRkubkGEXAJf2H41Wd1KNlp7w5kvOgVJFdZzFEGm4QHTqzjJAWxZ5SsM5BlIf//UP4A&#10;AAD//wMAUEsBAi0AFAAGAAgAAAAhALaDOJL+AAAA4QEAABMAAAAAAAAAAAAAAAAAAAAAAFtDb250&#10;ZW50X1R5cGVzXS54bWxQSwECLQAUAAYACAAAACEAOP0h/9YAAACUAQAACwAAAAAAAAAAAAAAAAAv&#10;AQAAX3JlbHMvLnJlbHNQSwECLQAUAAYACAAAACEAd78I9C8CAABaBAAADgAAAAAAAAAAAAAAAAAu&#10;AgAAZHJzL2Uyb0RvYy54bWxQSwECLQAUAAYACAAAACEAdgypL+EAAAALAQAADwAAAAAAAAAAAAAA&#10;AACJBAAAZHJzL2Rvd25yZXYueG1sUEsFBgAAAAAEAAQA8wAAAJcFAAAAAA==&#10;" fillcolor="white [3201]" stroked="f" strokeweight=".5pt">
                <v:textbox>
                  <w:txbxContent>
                    <w:p w14:paraId="1A34D0BE" w14:textId="527132C9" w:rsidR="00CD7AED" w:rsidRPr="00CD7AED" w:rsidRDefault="00CD7AED" w:rsidP="00CD7AED">
                      <w:pPr>
                        <w:jc w:val="center"/>
                        <w:rPr>
                          <w:sz w:val="18"/>
                          <w:szCs w:val="18"/>
                        </w:rPr>
                      </w:pPr>
                      <w:r w:rsidRPr="00CD7AED">
                        <w:rPr>
                          <w:sz w:val="18"/>
                          <w:szCs w:val="18"/>
                        </w:rPr>
                        <w:t>Set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894BE70" wp14:editId="201A9C95">
                <wp:simplePos x="0" y="0"/>
                <wp:positionH relativeFrom="column">
                  <wp:posOffset>2832652</wp:posOffset>
                </wp:positionH>
                <wp:positionV relativeFrom="paragraph">
                  <wp:posOffset>583841</wp:posOffset>
                </wp:positionV>
                <wp:extent cx="604299" cy="373711"/>
                <wp:effectExtent l="0" t="0" r="24765" b="26670"/>
                <wp:wrapNone/>
                <wp:docPr id="1091272919" name="文本框 65"/>
                <wp:cNvGraphicFramePr/>
                <a:graphic xmlns:a="http://schemas.openxmlformats.org/drawingml/2006/main">
                  <a:graphicData uri="http://schemas.microsoft.com/office/word/2010/wordprocessingShape">
                    <wps:wsp>
                      <wps:cNvSpPr txBox="1"/>
                      <wps:spPr>
                        <a:xfrm>
                          <a:off x="0" y="0"/>
                          <a:ext cx="604299" cy="373711"/>
                        </a:xfrm>
                        <a:prstGeom prst="rect">
                          <a:avLst/>
                        </a:prstGeom>
                        <a:solidFill>
                          <a:schemeClr val="lt1"/>
                        </a:solidFill>
                        <a:ln w="6350">
                          <a:solidFill>
                            <a:prstClr val="black"/>
                          </a:solidFill>
                        </a:ln>
                      </wps:spPr>
                      <wps:txbx>
                        <w:txbxContent>
                          <w:p w14:paraId="7BFFBDB1" w14:textId="6A4995E0" w:rsidR="00CD7AED" w:rsidRPr="00CD7AED" w:rsidRDefault="00CD7AED">
                            <w:pPr>
                              <w:rPr>
                                <w:sz w:val="15"/>
                                <w:szCs w:val="15"/>
                              </w:rPr>
                            </w:pPr>
                            <w:r w:rsidRPr="00CD7AED">
                              <w:rPr>
                                <w:sz w:val="15"/>
                                <w:szCs w:val="15"/>
                              </w:rPr>
                              <w:t>Baud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4BE70" id="文本框 65" o:spid="_x0000_s1030" type="#_x0000_t202" style="position:absolute;left:0;text-align:left;margin-left:223.05pt;margin-top:45.95pt;width:47.6pt;height:2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oYOgIAAIIEAAAOAAAAZHJzL2Uyb0RvYy54bWysVEtv2zAMvg/YfxB0X+w82i5GnCJLkWFA&#10;0BZIh54VWYqFyaImKbGzXz9KebbbadhFJkXqI/mR9OS+azTZCecVmJL2ezklwnColNmU9PvL4tNn&#10;SnxgpmIajCjpXnh6P/34YdLaQgygBl0JRxDE+KK1Ja1DsEWWeV6LhvkeWGHQKME1LKDqNlnlWIvo&#10;jc4GeX6bteAq64AL7/H24WCk04QvpeDhSUovAtElxdxCOl061/HMphNWbByzteLHNNg/ZNEwZTDo&#10;GeqBBUa2Tv0B1SjuwIMMPQ5NBlIqLlINWE0/f1fNqmZWpFqQHG/PNPn/B8sfdyv77EjovkCHDYyE&#10;tNYXHi9jPZ10TfxipgTtSOH+TJvoAuF4eZuPBuMxJRxNw7vhXT+hZJfH1vnwVUBDolBSh11JZLHd&#10;0gcMiK4nlxjLg1bVQmmdlDgJYq4d2THsoQ4n8Dde2pAWExne5An4jS1Cn9+vNeM/YpEY88oLNW3w&#10;8lJ6lEK37oiqSjo60bKGao9sOTgMkrd8oRB+yXx4Zg4nBwnCbQhPeEgNmBMcJUpqcL/+dh/9saFo&#10;paTFSSyp/7llTlCivxls9bg/GsXRTcro5m6Airu2rK8tZtvMAYnq495ZnsToH/RJlA6aV1yaWYyK&#10;JmY4xi5pOInzcNgPXDouZrPkhMNqWVialeUROjYm0vrSvTJnj20NOA+PcJpZVrzr7sE3vjQw2waQ&#10;KrU+8nxg9Ug/DnrqznEp4yZd68nr8uuY/gYAAP//AwBQSwMEFAAGAAgAAAAhAPHezerdAAAACgEA&#10;AA8AAABkcnMvZG93bnJldi54bWxMj8FOwzAQRO9I/IO1SNyoE0irJMSpABUunCiI8zZ2bYt4Hdlu&#10;Gv4ec4Ljap5m3nbbxY1sViFaTwLKVQFM0eClJS3g4/35pgYWE5LE0ZMS8K0ibPvLiw5b6c/0puZ9&#10;0iyXUGxRgElpajmPg1EO48pPinJ29MFhymfQXAY853I38tui2HCHlvKCwUk9GTV87U9OwO5RN3qo&#10;MZhdLa2dl8/jq34R4vpqebgHltSS/mD41c/q0Gengz+RjGwUUFWbMqMCmrIBloF1Vd4BO2RyXdTA&#10;+47/f6H/AQAA//8DAFBLAQItABQABgAIAAAAIQC2gziS/gAAAOEBAAATAAAAAAAAAAAAAAAAAAAA&#10;AABbQ29udGVudF9UeXBlc10ueG1sUEsBAi0AFAAGAAgAAAAhADj9If/WAAAAlAEAAAsAAAAAAAAA&#10;AAAAAAAALwEAAF9yZWxzLy5yZWxzUEsBAi0AFAAGAAgAAAAhACe6uhg6AgAAggQAAA4AAAAAAAAA&#10;AAAAAAAALgIAAGRycy9lMm9Eb2MueG1sUEsBAi0AFAAGAAgAAAAhAPHezerdAAAACgEAAA8AAAAA&#10;AAAAAAAAAAAAlAQAAGRycy9kb3ducmV2LnhtbFBLBQYAAAAABAAEAPMAAACeBQAAAAA=&#10;" fillcolor="white [3201]" strokeweight=".5pt">
                <v:textbox>
                  <w:txbxContent>
                    <w:p w14:paraId="7BFFBDB1" w14:textId="6A4995E0" w:rsidR="00CD7AED" w:rsidRPr="00CD7AED" w:rsidRDefault="00CD7AED">
                      <w:pPr>
                        <w:rPr>
                          <w:sz w:val="15"/>
                          <w:szCs w:val="15"/>
                        </w:rPr>
                      </w:pPr>
                      <w:r w:rsidRPr="00CD7AED">
                        <w:rPr>
                          <w:sz w:val="15"/>
                          <w:szCs w:val="15"/>
                        </w:rPr>
                        <w:t>Baud Rate</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561C996" wp14:editId="045CD694">
                <wp:simplePos x="0" y="0"/>
                <wp:positionH relativeFrom="column">
                  <wp:posOffset>1711518</wp:posOffset>
                </wp:positionH>
                <wp:positionV relativeFrom="paragraph">
                  <wp:posOffset>583841</wp:posOffset>
                </wp:positionV>
                <wp:extent cx="516835" cy="397565"/>
                <wp:effectExtent l="0" t="0" r="17145" b="21590"/>
                <wp:wrapNone/>
                <wp:docPr id="489375520" name="文本框 64"/>
                <wp:cNvGraphicFramePr/>
                <a:graphic xmlns:a="http://schemas.openxmlformats.org/drawingml/2006/main">
                  <a:graphicData uri="http://schemas.microsoft.com/office/word/2010/wordprocessingShape">
                    <wps:wsp>
                      <wps:cNvSpPr txBox="1"/>
                      <wps:spPr>
                        <a:xfrm>
                          <a:off x="0" y="0"/>
                          <a:ext cx="516835" cy="397565"/>
                        </a:xfrm>
                        <a:prstGeom prst="rect">
                          <a:avLst/>
                        </a:prstGeom>
                        <a:solidFill>
                          <a:schemeClr val="lt1"/>
                        </a:solidFill>
                        <a:ln w="6350">
                          <a:solidFill>
                            <a:prstClr val="black"/>
                          </a:solidFill>
                        </a:ln>
                      </wps:spPr>
                      <wps:txbx>
                        <w:txbxContent>
                          <w:p w14:paraId="47DAC051" w14:textId="079E458A" w:rsidR="00CD7AED" w:rsidRDefault="00CD7AED">
                            <w:r w:rsidRPr="00CD7AED">
                              <w:rPr>
                                <w:sz w:val="15"/>
                                <w:szCs w:val="15"/>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1C996" id="文本框 64" o:spid="_x0000_s1031" type="#_x0000_t202" style="position:absolute;left:0;text-align:left;margin-left:134.75pt;margin-top:45.95pt;width:40.7pt;height:3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s3OwIAAII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wMprejCSUcXaO7m8l0ElCSy2Vjnf8moCLByKjFrkSy&#10;2GHtfBt6CglvOVBlviqVipugBLFUlhwY9lD5mCKCv4tSmtQZnY4m/Qj8zhegz/e3ivEfXXpXUYin&#10;NOZ8KT1Yvtk2pMyxwhMtW8iPyJaFVkjO8FWJ8Gvm/DOzqBwkCKfBP+EiFWBO0FmUFGB//e08xGND&#10;0UtJjUrMqPu5Z1ZQor5rbPXdYDwO0o2b8eRmiBt77dlee/S+WgISNcC5MzyaId6rkyktVG84NIvw&#10;KrqY5vh2Rv3JXPp2PnDouFgsYhCK1TC/1hvDA3RoTKD1pXlj1nRt9aiHRzhplqUfutvGhpsaFnsP&#10;soytDzy3rHb0o9CjeLqhDJN0vY9Rl1/H/DcAAAD//wMAUEsDBBQABgAIAAAAIQDcPMa03QAAAAoB&#10;AAAPAAAAZHJzL2Rvd25yZXYueG1sTI/BTsMwDIbvSLxDZCRuLN2gU9s1nQANLpwYaOes8ZKIJqmS&#10;rCtvjznBzZY//f7+dju7gU0Ykw1ewHJRAEPfB2W9FvD58XJXAUtZeiWH4FHANybYdtdXrWxUuPh3&#10;nPZZMwrxqZECTM5jw3nqDTqZFmFET7dTiE5mWqPmKsoLhbuBr4pizZ20nj4YOeKzwf5rf3YCdk+6&#10;1n0lo9lVytppPpze9KsQtzfz4wZYxjn/wfCrT+rQkdMxnL1KbBCwWtcloQLqZQ2MgPuyoOFIZPlQ&#10;Au9a/r9C9wMAAP//AwBQSwECLQAUAAYACAAAACEAtoM4kv4AAADhAQAAEwAAAAAAAAAAAAAAAAAA&#10;AAAAW0NvbnRlbnRfVHlwZXNdLnhtbFBLAQItABQABgAIAAAAIQA4/SH/1gAAAJQBAAALAAAAAAAA&#10;AAAAAAAAAC8BAABfcmVscy8ucmVsc1BLAQItABQABgAIAAAAIQAkvKs3OwIAAIIEAAAOAAAAAAAA&#10;AAAAAAAAAC4CAABkcnMvZTJvRG9jLnhtbFBLAQItABQABgAIAAAAIQDcPMa03QAAAAoBAAAPAAAA&#10;AAAAAAAAAAAAAJUEAABkcnMvZG93bnJldi54bWxQSwUGAAAAAAQABADzAAAAnwUAAAAA&#10;" fillcolor="white [3201]" strokeweight=".5pt">
                <v:textbox>
                  <w:txbxContent>
                    <w:p w14:paraId="47DAC051" w14:textId="079E458A" w:rsidR="00CD7AED" w:rsidRDefault="00CD7AED">
                      <w:r w:rsidRPr="00CD7AED">
                        <w:rPr>
                          <w:sz w:val="15"/>
                          <w:szCs w:val="15"/>
                        </w:rPr>
                        <w:t>Address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6F2D26A" wp14:editId="0BE2375E">
                <wp:simplePos x="0" y="0"/>
                <wp:positionH relativeFrom="column">
                  <wp:posOffset>2371477</wp:posOffset>
                </wp:positionH>
                <wp:positionV relativeFrom="paragraph">
                  <wp:posOffset>98812</wp:posOffset>
                </wp:positionV>
                <wp:extent cx="1311965" cy="286246"/>
                <wp:effectExtent l="0" t="0" r="21590" b="19050"/>
                <wp:wrapNone/>
                <wp:docPr id="2130310382" name="文本框 63"/>
                <wp:cNvGraphicFramePr/>
                <a:graphic xmlns:a="http://schemas.openxmlformats.org/drawingml/2006/main">
                  <a:graphicData uri="http://schemas.microsoft.com/office/word/2010/wordprocessingShape">
                    <wps:wsp>
                      <wps:cNvSpPr txBox="1"/>
                      <wps:spPr>
                        <a:xfrm>
                          <a:off x="0" y="0"/>
                          <a:ext cx="1311965" cy="286246"/>
                        </a:xfrm>
                        <a:prstGeom prst="rect">
                          <a:avLst/>
                        </a:prstGeom>
                        <a:solidFill>
                          <a:schemeClr val="lt1"/>
                        </a:solidFill>
                        <a:ln w="6350">
                          <a:solidFill>
                            <a:prstClr val="black"/>
                          </a:solidFill>
                        </a:ln>
                      </wps:spPr>
                      <wps:txbx>
                        <w:txbxContent>
                          <w:p w14:paraId="7364F07F" w14:textId="185F9B31" w:rsidR="00CD7AED" w:rsidRPr="00CD7AED" w:rsidRDefault="00CD7AED">
                            <w:pPr>
                              <w:rPr>
                                <w:sz w:val="15"/>
                                <w:szCs w:val="15"/>
                              </w:rPr>
                            </w:pPr>
                            <w:r w:rsidRPr="00CD7AED">
                              <w:rPr>
                                <w:sz w:val="15"/>
                                <w:szCs w:val="15"/>
                              </w:rPr>
                              <w:t>Communication 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D26A" id="文本框 63" o:spid="_x0000_s1032" type="#_x0000_t202" style="position:absolute;left:0;text-align:left;margin-left:186.75pt;margin-top:7.8pt;width:103.3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98OwIAAIM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TZreTSeUcPSNbqej8TTAJJfbxjr/VUBNgpFTi22J&#10;bLHD2vku9BQSHnOgqmJVKRU3QQpiqSw5MGyi8jFHBH8TpTRpcjq9mQwj8BtfgD7f3yrGf/TpXUUh&#10;ntKY86X2YPl225KqQOATL1sojkiXhU5JzvBVhfBr5vwzsygdZAjHwT/hIhVgTtBblJRgf/3tPMRj&#10;R9FLSYNSzKn7uWdWUKK+aez1XToeB+3GzXjyeYQbe+3ZXnv0vl4CEpXi4BkezRDv1cmUFupXnJpF&#10;eBVdTHN8O6f+ZC59NyA4dVwsFjEI1WqYX+uN4QE6NCbQ+tK+Mmv6tnoUxCOcRMuyd93tYsNNDYu9&#10;B1nF1geeO1Z7+lHpUTz9VIZRut7HqMu/Y/4bAAD//wMAUEsDBBQABgAIAAAAIQAp5KqS3QAAAAkB&#10;AAAPAAAAZHJzL2Rvd25yZXYueG1sTI/BTsMwEETvSPyDtUjcqF2qpGmIUwEqXDhRUM/b2LUt4nUU&#10;u2n4e8wJjqt5mnnbbGffs0mP0QWSsFwIYJq6oBwZCZ8fL3cVsJiQFPaBtIRvHWHbXl81WKtwoXc9&#10;7ZNhuYRijRJsSkPNeeys9hgXYdCUs1MYPaZ8joarES+53Pf8XoiSe3SUFywO+tnq7mt/9hJ2T2Zj&#10;ugpHu6uUc9N8OL2ZVylvb+bHB2BJz+kPhl/9rA5tdjqGM6nIegmr9arIaA6KElgGikosgR0llGIN&#10;vG34/w/aHwAAAP//AwBQSwECLQAUAAYACAAAACEAtoM4kv4AAADhAQAAEwAAAAAAAAAAAAAAAAAA&#10;AAAAW0NvbnRlbnRfVHlwZXNdLnhtbFBLAQItABQABgAIAAAAIQA4/SH/1gAAAJQBAAALAAAAAAAA&#10;AAAAAAAAAC8BAABfcmVscy8ucmVsc1BLAQItABQABgAIAAAAIQBfAX98OwIAAIMEAAAOAAAAAAAA&#10;AAAAAAAAAC4CAABkcnMvZTJvRG9jLnhtbFBLAQItABQABgAIAAAAIQAp5KqS3QAAAAkBAAAPAAAA&#10;AAAAAAAAAAAAAJUEAABkcnMvZG93bnJldi54bWxQSwUGAAAAAAQABADzAAAAnwUAAAAA&#10;" fillcolor="white [3201]" strokeweight=".5pt">
                <v:textbox>
                  <w:txbxContent>
                    <w:p w14:paraId="7364F07F" w14:textId="185F9B31" w:rsidR="00CD7AED" w:rsidRPr="00CD7AED" w:rsidRDefault="00CD7AED">
                      <w:pPr>
                        <w:rPr>
                          <w:sz w:val="15"/>
                          <w:szCs w:val="15"/>
                        </w:rPr>
                      </w:pPr>
                      <w:r w:rsidRPr="00CD7AED">
                        <w:rPr>
                          <w:sz w:val="15"/>
                          <w:szCs w:val="15"/>
                        </w:rPr>
                        <w:t>Communication Parameters</w:t>
                      </w:r>
                    </w:p>
                  </w:txbxContent>
                </v:textbox>
              </v:shape>
            </w:pict>
          </mc:Fallback>
        </mc:AlternateContent>
      </w:r>
      <w:r>
        <w:rPr>
          <w:noProof/>
        </w:rPr>
        <w:drawing>
          <wp:inline distT="0" distB="0" distL="114300" distR="114300" wp14:anchorId="3554211B" wp14:editId="7786E74A">
            <wp:extent cx="2563495" cy="1576705"/>
            <wp:effectExtent l="0" t="0" r="8255" b="4445"/>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22"/>
                    <a:srcRect t="8235"/>
                    <a:stretch>
                      <a:fillRect/>
                    </a:stretch>
                  </pic:blipFill>
                  <pic:spPr>
                    <a:xfrm>
                      <a:off x="0" y="0"/>
                      <a:ext cx="2563495" cy="1576705"/>
                    </a:xfrm>
                    <a:prstGeom prst="rect">
                      <a:avLst/>
                    </a:prstGeom>
                    <a:noFill/>
                    <a:ln>
                      <a:noFill/>
                    </a:ln>
                  </pic:spPr>
                </pic:pic>
              </a:graphicData>
            </a:graphic>
          </wp:inline>
        </w:drawing>
      </w:r>
    </w:p>
    <w:p w14:paraId="20B1E95A" w14:textId="77777777" w:rsidR="00DA4FFF" w:rsidRPr="00DA4FFF" w:rsidRDefault="00DA4FFF" w:rsidP="00DA4FFF">
      <w:r w:rsidRPr="00DA4FFF">
        <w:t xml:space="preserve">The device supports communication with an RTU via the RS-485 serial port using the </w:t>
      </w:r>
      <w:proofErr w:type="spellStart"/>
      <w:r w:rsidRPr="00DA4FFF">
        <w:t>ModBus</w:t>
      </w:r>
      <w:proofErr w:type="spellEnd"/>
      <w:r w:rsidRPr="00DA4FFF">
        <w:t xml:space="preserve"> protocol. This function allows the unit to transmit its operating status, real-time measurement data, real-time events, and switch status changes to the superior dispatch system, enabling the "four remote" functions (telemetry, telecommand, </w:t>
      </w:r>
      <w:proofErr w:type="spellStart"/>
      <w:r w:rsidRPr="00DA4FFF">
        <w:t>telesignaling</w:t>
      </w:r>
      <w:proofErr w:type="spellEnd"/>
      <w:r w:rsidRPr="00DA4FFF">
        <w:t xml:space="preserve">, and </w:t>
      </w:r>
      <w:proofErr w:type="spellStart"/>
      <w:r w:rsidRPr="00DA4FFF">
        <w:lastRenderedPageBreak/>
        <w:t>teleadjusting</w:t>
      </w:r>
      <w:proofErr w:type="spellEnd"/>
      <w:r w:rsidRPr="00DA4FFF">
        <w:t>).</w:t>
      </w:r>
    </w:p>
    <w:p w14:paraId="6451E641" w14:textId="79BAC9C6" w:rsidR="00DA4FFF" w:rsidRPr="00DA4FFF" w:rsidRDefault="00DA4FFF" w:rsidP="00DA4FFF">
      <w:pPr>
        <w:pStyle w:val="2"/>
        <w:numPr>
          <w:ilvl w:val="0"/>
          <w:numId w:val="0"/>
        </w:numPr>
        <w:ind w:left="284" w:hanging="284"/>
      </w:pPr>
      <w:bookmarkStart w:id="48" w:name="_Toc228699158"/>
      <w:r w:rsidRPr="00DA4FFF">
        <w:t>6.</w:t>
      </w:r>
      <w:r>
        <w:rPr>
          <w:rFonts w:hint="eastAsia"/>
        </w:rPr>
        <w:t>9</w:t>
      </w:r>
      <w:r w:rsidRPr="00DA4FFF">
        <w:t xml:space="preserve"> Date and Time</w:t>
      </w:r>
      <w:bookmarkEnd w:id="48"/>
    </w:p>
    <w:p w14:paraId="166FED2F" w14:textId="3DEA5652" w:rsidR="00B75C6E" w:rsidRDefault="00000310" w:rsidP="00797A06">
      <w:pPr>
        <w:pStyle w:val="a1"/>
        <w:jc w:val="center"/>
      </w:pPr>
      <w:r>
        <w:rPr>
          <w:noProof/>
        </w:rPr>
        <w:drawing>
          <wp:inline distT="0" distB="0" distL="0" distR="0" wp14:anchorId="61FE6B4B" wp14:editId="02D96B17">
            <wp:extent cx="2635250" cy="1484896"/>
            <wp:effectExtent l="0" t="0" r="0" b="1270"/>
            <wp:docPr id="100134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553" name=""/>
                    <pic:cNvPicPr/>
                  </pic:nvPicPr>
                  <pic:blipFill>
                    <a:blip r:embed="rId23"/>
                    <a:stretch>
                      <a:fillRect/>
                    </a:stretch>
                  </pic:blipFill>
                  <pic:spPr>
                    <a:xfrm>
                      <a:off x="0" y="0"/>
                      <a:ext cx="2644741" cy="1490244"/>
                    </a:xfrm>
                    <a:prstGeom prst="rect">
                      <a:avLst/>
                    </a:prstGeom>
                  </pic:spPr>
                </pic:pic>
              </a:graphicData>
            </a:graphic>
          </wp:inline>
        </w:drawing>
      </w:r>
    </w:p>
    <w:p w14:paraId="6CA451EB" w14:textId="77777777" w:rsidR="00906373" w:rsidRDefault="00906373" w:rsidP="00906373">
      <w:pPr>
        <w:rPr>
          <w:b/>
          <w:bCs/>
        </w:rPr>
      </w:pPr>
      <w:r w:rsidRPr="00906373">
        <w:t>Setting the controller's time.</w:t>
      </w:r>
    </w:p>
    <w:p w14:paraId="752B887A" w14:textId="77777777" w:rsidR="00906373" w:rsidRDefault="00906373" w:rsidP="00906373">
      <w:pPr>
        <w:pStyle w:val="2"/>
        <w:numPr>
          <w:ilvl w:val="0"/>
          <w:numId w:val="0"/>
        </w:numPr>
        <w:ind w:left="284" w:hanging="284"/>
      </w:pPr>
      <w:bookmarkStart w:id="49" w:name="_Toc228699159"/>
      <w:r w:rsidRPr="00906373">
        <w:t>6.10 Factory Test</w:t>
      </w:r>
      <w:bookmarkEnd w:id="49"/>
    </w:p>
    <w:p w14:paraId="153000A3" w14:textId="79B16A62" w:rsidR="00B75C6E" w:rsidRDefault="00233EB8" w:rsidP="00797A06">
      <w:pPr>
        <w:pStyle w:val="a1"/>
        <w:jc w:val="center"/>
      </w:pPr>
      <w:r>
        <w:rPr>
          <w:noProof/>
        </w:rPr>
        <w:drawing>
          <wp:inline distT="0" distB="0" distL="0" distR="0" wp14:anchorId="264B2BD0" wp14:editId="5ADEA240">
            <wp:extent cx="2627194" cy="1530908"/>
            <wp:effectExtent l="0" t="0" r="1905" b="0"/>
            <wp:docPr id="357878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78316" name=""/>
                    <pic:cNvPicPr/>
                  </pic:nvPicPr>
                  <pic:blipFill>
                    <a:blip r:embed="rId24"/>
                    <a:stretch>
                      <a:fillRect/>
                    </a:stretch>
                  </pic:blipFill>
                  <pic:spPr>
                    <a:xfrm>
                      <a:off x="0" y="0"/>
                      <a:ext cx="2638176" cy="1537307"/>
                    </a:xfrm>
                    <a:prstGeom prst="rect">
                      <a:avLst/>
                    </a:prstGeom>
                  </pic:spPr>
                </pic:pic>
              </a:graphicData>
            </a:graphic>
          </wp:inline>
        </w:drawing>
      </w:r>
    </w:p>
    <w:p w14:paraId="1DBBBCB3" w14:textId="70D99CBB" w:rsidR="00B75C6E" w:rsidRPr="00797A06" w:rsidRDefault="00797A06" w:rsidP="00797A06">
      <w:pPr>
        <w:rPr>
          <w:szCs w:val="24"/>
        </w:rPr>
      </w:pPr>
      <w:r w:rsidRPr="00797A06">
        <w:t>Provides local operation functions for closing and opening the group switches, and tests the protection interlock circuits. The factory simulation operation function simulates under-compensation switching in, over-compensation switching out, and voltage protection functions.</w:t>
      </w:r>
      <w:r>
        <w:rPr>
          <w:noProof/>
        </w:rPr>
        <w:drawing>
          <wp:anchor distT="0" distB="0" distL="114300" distR="114300" simplePos="0" relativeHeight="251593216" behindDoc="0" locked="0" layoutInCell="1" allowOverlap="1" wp14:anchorId="4F45E4F5" wp14:editId="64016038">
            <wp:simplePos x="0" y="0"/>
            <wp:positionH relativeFrom="column">
              <wp:posOffset>2369820</wp:posOffset>
            </wp:positionH>
            <wp:positionV relativeFrom="paragraph">
              <wp:posOffset>7524750</wp:posOffset>
            </wp:positionV>
            <wp:extent cx="2819400" cy="1485900"/>
            <wp:effectExtent l="0" t="0" r="0" b="0"/>
            <wp:wrapNone/>
            <wp:docPr id="53" name="图片 4" descr="出厂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 descr="出厂测试"/>
                    <pic:cNvPicPr>
                      <a:picLocks noChangeAspect="1"/>
                    </pic:cNvPicPr>
                  </pic:nvPicPr>
                  <pic:blipFill>
                    <a:blip r:embed="rId25"/>
                    <a:stretch>
                      <a:fillRect/>
                    </a:stretch>
                  </pic:blipFill>
                  <pic:spPr>
                    <a:xfrm>
                      <a:off x="0" y="0"/>
                      <a:ext cx="2819400" cy="1485900"/>
                    </a:xfrm>
                    <a:prstGeom prst="rect">
                      <a:avLst/>
                    </a:prstGeom>
                    <a:noFill/>
                    <a:ln>
                      <a:noFill/>
                    </a:ln>
                  </pic:spPr>
                </pic:pic>
              </a:graphicData>
            </a:graphic>
          </wp:anchor>
        </w:drawing>
      </w:r>
    </w:p>
    <w:p w14:paraId="5A66AECC" w14:textId="1F7CEC7F" w:rsidR="00150891" w:rsidRPr="00150891" w:rsidRDefault="00150891" w:rsidP="008F7889">
      <w:pPr>
        <w:pStyle w:val="1"/>
        <w:adjustRightInd w:val="0"/>
        <w:snapToGrid w:val="0"/>
        <w:spacing w:before="0" w:after="0" w:line="360" w:lineRule="auto"/>
        <w:rPr>
          <w:spacing w:val="20"/>
          <w:szCs w:val="32"/>
        </w:rPr>
      </w:pPr>
      <w:bookmarkStart w:id="50" w:name="_Toc228699160"/>
      <w:r>
        <w:rPr>
          <w:rFonts w:hint="eastAsia"/>
        </w:rPr>
        <w:t xml:space="preserve">7 </w:t>
      </w:r>
      <w:r w:rsidRPr="00150891">
        <w:t>Equipment Installation, Terminal Wiring, and Power-On Operation</w:t>
      </w:r>
      <w:bookmarkEnd w:id="50"/>
    </w:p>
    <w:p w14:paraId="7DDEF50F" w14:textId="6438CCE4" w:rsidR="008F7889" w:rsidRPr="008F7889" w:rsidRDefault="008F7889" w:rsidP="008F7889">
      <w:pPr>
        <w:pStyle w:val="2"/>
        <w:numPr>
          <w:ilvl w:val="0"/>
          <w:numId w:val="0"/>
        </w:numPr>
        <w:ind w:left="284" w:hanging="284"/>
      </w:pPr>
      <w:bookmarkStart w:id="51" w:name="_Toc228699161"/>
      <w:r w:rsidRPr="008F7889">
        <w:t>7.</w:t>
      </w:r>
      <w:r w:rsidR="009756A4">
        <w:rPr>
          <w:rFonts w:hint="eastAsia"/>
        </w:rPr>
        <w:t>1</w:t>
      </w:r>
      <w:r w:rsidRPr="008F7889">
        <w:t>Cutout Dimensions</w:t>
      </w:r>
      <w:bookmarkEnd w:id="51"/>
    </w:p>
    <w:p w14:paraId="492BF46F" w14:textId="0E63D374" w:rsidR="00B75C6E" w:rsidRPr="00373075" w:rsidRDefault="008F7889">
      <w:r w:rsidRPr="008F7889">
        <w:t>The controller requires a cutout of 214 × 156 mm. It is designed for panel-mount installation with snap-in clips.</w:t>
      </w:r>
    </w:p>
    <w:p w14:paraId="728AC851" w14:textId="79FDBA95" w:rsidR="00B75C6E" w:rsidRDefault="00373075" w:rsidP="00373075">
      <w:pPr>
        <w:jc w:val="center"/>
        <w:rPr>
          <w:rFonts w:ascii="黑体" w:eastAsia="黑体" w:hAnsi="黑体" w:hint="eastAsia"/>
        </w:rPr>
      </w:pPr>
      <w:r>
        <w:rPr>
          <w:noProof/>
        </w:rPr>
        <w:drawing>
          <wp:inline distT="0" distB="0" distL="0" distR="0" wp14:anchorId="220152D6" wp14:editId="40864479">
            <wp:extent cx="1733550" cy="1246207"/>
            <wp:effectExtent l="0" t="0" r="0" b="0"/>
            <wp:docPr id="1981092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2672" name=""/>
                    <pic:cNvPicPr/>
                  </pic:nvPicPr>
                  <pic:blipFill>
                    <a:blip r:embed="rId26"/>
                    <a:stretch>
                      <a:fillRect/>
                    </a:stretch>
                  </pic:blipFill>
                  <pic:spPr>
                    <a:xfrm>
                      <a:off x="0" y="0"/>
                      <a:ext cx="1742841" cy="1252886"/>
                    </a:xfrm>
                    <a:prstGeom prst="rect">
                      <a:avLst/>
                    </a:prstGeom>
                  </pic:spPr>
                </pic:pic>
              </a:graphicData>
            </a:graphic>
          </wp:inline>
        </w:drawing>
      </w:r>
      <w:r>
        <w:rPr>
          <w:rFonts w:ascii="黑体" w:eastAsia="黑体" w:hAnsi="黑体"/>
          <w:noProof/>
        </w:rPr>
        <mc:AlternateContent>
          <mc:Choice Requires="wps">
            <w:drawing>
              <wp:anchor distT="0" distB="0" distL="114300" distR="114300" simplePos="0" relativeHeight="251584000" behindDoc="0" locked="0" layoutInCell="1" allowOverlap="1" wp14:anchorId="0ECB792C" wp14:editId="5A720A48">
                <wp:simplePos x="0" y="0"/>
                <wp:positionH relativeFrom="column">
                  <wp:align>center</wp:align>
                </wp:positionH>
                <wp:positionV relativeFrom="paragraph">
                  <wp:posOffset>197485</wp:posOffset>
                </wp:positionV>
                <wp:extent cx="175260" cy="36957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75260" cy="369570"/>
                        </a:xfrm>
                        <a:prstGeom prst="rect">
                          <a:avLst/>
                        </a:prstGeom>
                        <a:noFill/>
                        <a:ln>
                          <a:noFill/>
                        </a:ln>
                      </wps:spPr>
                      <wps:txbx>
                        <w:txbxContent>
                          <w:p w14:paraId="3C66384A" w14:textId="77777777" w:rsidR="00B75C6E" w:rsidRDefault="00B75C6E"/>
                        </w:txbxContent>
                      </wps:txbx>
                      <wps:bodyPr vert="eaVert" upright="1"/>
                    </wps:wsp>
                  </a:graphicData>
                </a:graphic>
              </wp:anchor>
            </w:drawing>
          </mc:Choice>
          <mc:Fallback>
            <w:pict>
              <v:shape w14:anchorId="0ECB792C" id="_x0000_s1033" type="#_x0000_t202" style="position:absolute;left:0;text-align:left;margin-left:0;margin-top:15.55pt;width:13.8pt;height:29.1pt;z-index:25158400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NIfAEAAO4CAAAOAAAAZHJzL2Uyb0RvYy54bWysUk1PAyEQvZv4Hwh3y7amrW66bWKaejFq&#10;UvVOWeiSLAwB2t3+ewesrR8342WAmeHNvDczW/SmJXvpgwZb0eGgoERaAbW224q+vqyubigJkdua&#10;t2BlRQ8y0MX88mLWuVKOoIG2lp4giA1l5yraxOhKxoJopOFhAE5aDCrwhkd8+i2rPe8Q3bRsVBQT&#10;1oGvnQchQ0Dv8iNI5xlfKSnik1JBRtJWFHuL2fpsN8my+YyXW89do8WxDf6HLgzXFoueoJY8crLz&#10;+heU0cJDABUHAgwDpbSQmQOyGRY/2Kwb7mTmguIEd5Ip/B+seNyv3bMnsb+DHgeYBOlcKAM6E59e&#10;eZNO7JRgHCU8nGSTfSQifZqORxOMCAxdT27H0ywrO392PsR7CYakS0U9TiWLxfcPIWJBTP1MSbUs&#10;rHTb5sm09psDE5OHnTtMt9hveqLrik4/u99AfUBSuJdYTvI3PCnZOa+3DToyyYyBoubqxwVIU/v6&#10;zpXOazp/BwAA//8DAFBLAwQUAAYACAAAACEAPIRgfN4AAAAFAQAADwAAAGRycy9kb3ducmV2Lnht&#10;bEyPMU/DMBSEdyT+g/WQ2KiTFoU2xKkCEhLqEInC0NGOH0lE/Bxspw399bgTjKc73X1XbGczsCM6&#10;31sSkC4SYEiN1T21Aj7eX+7WwHyQpOVgCQX8oIdteX1VyFzbE73hcR9aFkvI51JAF8KYc+6bDo30&#10;CzsiRe/TOiNDlK7l2slTLDcDXyZJxo3sKS50csTnDpuv/WQEvFaH6Xty9f3mfDhXtVK7+kllQtze&#10;zNUjsIBz+AvDBT+iQxmZlJ1IezYIiEeCgFWaAovu8iEDpgSsNyvgZcH/05e/AAAA//8DAFBLAQIt&#10;ABQABgAIAAAAIQC2gziS/gAAAOEBAAATAAAAAAAAAAAAAAAAAAAAAABbQ29udGVudF9UeXBlc10u&#10;eG1sUEsBAi0AFAAGAAgAAAAhADj9If/WAAAAlAEAAAsAAAAAAAAAAAAAAAAALwEAAF9yZWxzLy5y&#10;ZWxzUEsBAi0AFAAGAAgAAAAhAHS5M0h8AQAA7gIAAA4AAAAAAAAAAAAAAAAALgIAAGRycy9lMm9E&#10;b2MueG1sUEsBAi0AFAAGAAgAAAAhADyEYHzeAAAABQEAAA8AAAAAAAAAAAAAAAAA1gMAAGRycy9k&#10;b3ducmV2LnhtbFBLBQYAAAAABAAEAPMAAADhBAAAAAA=&#10;" filled="f" stroked="f">
                <v:textbox style="layout-flow:vertical-ideographic">
                  <w:txbxContent>
                    <w:p w14:paraId="3C66384A" w14:textId="77777777" w:rsidR="00B75C6E" w:rsidRDefault="00B75C6E"/>
                  </w:txbxContent>
                </v:textbox>
              </v:shape>
            </w:pict>
          </mc:Fallback>
        </mc:AlternateContent>
      </w:r>
    </w:p>
    <w:p w14:paraId="356DBEC4" w14:textId="0DCD2498" w:rsidR="009756A4" w:rsidRDefault="009756A4" w:rsidP="009756A4">
      <w:pPr>
        <w:pStyle w:val="2"/>
        <w:numPr>
          <w:ilvl w:val="0"/>
          <w:numId w:val="0"/>
        </w:numPr>
        <w:ind w:left="284" w:hanging="284"/>
      </w:pPr>
      <w:bookmarkStart w:id="52" w:name="_Toc228699162"/>
      <w:r w:rsidRPr="009756A4">
        <w:lastRenderedPageBreak/>
        <w:t>7.</w:t>
      </w:r>
      <w:r>
        <w:rPr>
          <w:rFonts w:hint="eastAsia"/>
        </w:rPr>
        <w:t>2</w:t>
      </w:r>
      <w:r w:rsidRPr="009756A4">
        <w:t xml:space="preserve"> Controller Terminal Wiring</w:t>
      </w:r>
      <w:bookmarkEnd w:id="52"/>
    </w:p>
    <w:p w14:paraId="49B76D9C" w14:textId="0EA4E52C" w:rsidR="00851297" w:rsidRPr="00851297" w:rsidRDefault="00851297" w:rsidP="00221573">
      <w:pPr>
        <w:pStyle w:val="a1"/>
        <w:ind w:firstLine="0"/>
        <w:jc w:val="center"/>
      </w:pPr>
      <w:r>
        <w:rPr>
          <w:noProof/>
        </w:rPr>
        <w:drawing>
          <wp:inline distT="0" distB="0" distL="0" distR="0" wp14:anchorId="66F8885F" wp14:editId="5F77B760">
            <wp:extent cx="5638800" cy="3649980"/>
            <wp:effectExtent l="0" t="0" r="0" b="7620"/>
            <wp:docPr id="1548597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97062" name=""/>
                    <pic:cNvPicPr/>
                  </pic:nvPicPr>
                  <pic:blipFill>
                    <a:blip r:embed="rId27"/>
                    <a:stretch>
                      <a:fillRect/>
                    </a:stretch>
                  </pic:blipFill>
                  <pic:spPr>
                    <a:xfrm>
                      <a:off x="0" y="0"/>
                      <a:ext cx="5638800" cy="3649980"/>
                    </a:xfrm>
                    <a:prstGeom prst="rect">
                      <a:avLst/>
                    </a:prstGeom>
                  </pic:spPr>
                </pic:pic>
              </a:graphicData>
            </a:graphic>
          </wp:inline>
        </w:drawing>
      </w:r>
    </w:p>
    <w:p w14:paraId="18EF5271" w14:textId="77777777" w:rsidR="00851297" w:rsidRDefault="00851297" w:rsidP="00851297">
      <w:pPr>
        <w:tabs>
          <w:tab w:val="left" w:pos="1060"/>
        </w:tabs>
        <w:spacing w:line="360" w:lineRule="auto"/>
        <w:jc w:val="left"/>
        <w:rPr>
          <w:sz w:val="21"/>
        </w:rPr>
      </w:pPr>
      <w:r w:rsidRPr="00851297">
        <w:rPr>
          <w:sz w:val="21"/>
        </w:rPr>
        <w:t>Please strictly follow the "Terminal Definition Diagram" for wiring. Do not power on the device until the wiring has been verified to be correct.</w:t>
      </w:r>
    </w:p>
    <w:p w14:paraId="0F34B3BE" w14:textId="77777777" w:rsidR="003F4A4F" w:rsidRDefault="003F4A4F" w:rsidP="003F4A4F">
      <w:pPr>
        <w:spacing w:line="360" w:lineRule="atLeast"/>
        <w:rPr>
          <w:rFonts w:ascii="Segoe UI" w:hAnsi="Segoe UI" w:cs="Segoe UI"/>
          <w:color w:val="000000"/>
          <w:kern w:val="0"/>
          <w:szCs w:val="24"/>
        </w:rPr>
      </w:pPr>
      <w:r w:rsidRPr="003F4A4F">
        <w:rPr>
          <w:rFonts w:ascii="Segoe UI" w:hAnsi="Segoe UI" w:cs="Segoe UI"/>
          <w:b/>
          <w:bCs/>
          <w:color w:val="000000"/>
          <w:kern w:val="0"/>
          <w:szCs w:val="24"/>
        </w:rPr>
        <w:t>Note:</w:t>
      </w:r>
      <w:r w:rsidRPr="003F4A4F">
        <w:rPr>
          <w:rFonts w:ascii="Segoe UI" w:hAnsi="Segoe UI" w:cs="Segoe UI"/>
          <w:color w:val="000000"/>
          <w:kern w:val="0"/>
          <w:szCs w:val="24"/>
        </w:rPr>
        <w:t xml:space="preserve"> Please distinguish between the standard and non-standard versions.</w:t>
      </w:r>
    </w:p>
    <w:p w14:paraId="4A7904F8" w14:textId="4C870E27" w:rsidR="00B2670F" w:rsidRPr="00B2670F" w:rsidRDefault="00B2670F" w:rsidP="00B2670F">
      <w:pPr>
        <w:pStyle w:val="2"/>
        <w:numPr>
          <w:ilvl w:val="0"/>
          <w:numId w:val="0"/>
        </w:numPr>
      </w:pPr>
      <w:bookmarkStart w:id="53" w:name="_Toc228699163"/>
      <w:r>
        <w:rPr>
          <w:rFonts w:hint="eastAsia"/>
        </w:rPr>
        <w:t>7.3</w:t>
      </w:r>
      <w:r w:rsidRPr="00B2670F">
        <w:t xml:space="preserve"> Powering </w:t>
      </w:r>
      <w:proofErr w:type="gramStart"/>
      <w:r w:rsidRPr="00B2670F">
        <w:t>On</w:t>
      </w:r>
      <w:proofErr w:type="gramEnd"/>
      <w:r w:rsidRPr="00B2670F">
        <w:t xml:space="preserve"> the Device and Checking Status</w:t>
      </w:r>
      <w:bookmarkEnd w:id="53"/>
    </w:p>
    <w:p w14:paraId="1FC077C9" w14:textId="77777777" w:rsidR="00B2670F" w:rsidRPr="00B2670F" w:rsidRDefault="00B2670F" w:rsidP="00B2670F">
      <w:r w:rsidRPr="00B2670F">
        <w:t>After powering on, the normal status is that the LCD screen lights up, and the "Power" and "Run" indicators (green) on the right side of the LCD flash.</w:t>
      </w:r>
    </w:p>
    <w:p w14:paraId="35C01DC1" w14:textId="7B326DDF" w:rsidR="00B2670F" w:rsidRPr="00B2670F" w:rsidRDefault="00B2670F" w:rsidP="00B2670F">
      <w:pPr>
        <w:pStyle w:val="2"/>
        <w:numPr>
          <w:ilvl w:val="1"/>
          <w:numId w:val="45"/>
        </w:numPr>
      </w:pPr>
      <w:r>
        <w:rPr>
          <w:rFonts w:hint="eastAsia"/>
        </w:rPr>
        <w:t xml:space="preserve"> </w:t>
      </w:r>
      <w:bookmarkStart w:id="54" w:name="_Toc228699164"/>
      <w:r w:rsidRPr="00B2670F">
        <w:t>Parameter Setting</w:t>
      </w:r>
      <w:bookmarkEnd w:id="54"/>
    </w:p>
    <w:p w14:paraId="79E11228" w14:textId="3AD87E9E" w:rsidR="00B2670F" w:rsidRPr="00B2670F" w:rsidRDefault="00B2670F" w:rsidP="00B2670F">
      <w:r w:rsidRPr="00B2670F">
        <w:t>After the device is powered on, please set the controller parameters according to the actual on-site grouping and capacitor capacity. For the parameter setting method, please refer to the descriptions in the 6 sections above.</w:t>
      </w:r>
    </w:p>
    <w:p w14:paraId="4CD5B315" w14:textId="3A142BF8" w:rsidR="00B2670F" w:rsidRPr="00B2670F" w:rsidRDefault="00001C78" w:rsidP="00001C78">
      <w:pPr>
        <w:pStyle w:val="1"/>
        <w:adjustRightInd w:val="0"/>
        <w:snapToGrid w:val="0"/>
        <w:spacing w:before="0" w:after="0" w:line="360" w:lineRule="auto"/>
      </w:pPr>
      <w:bookmarkStart w:id="55" w:name="_Toc228699165"/>
      <w:r>
        <w:rPr>
          <w:rFonts w:hint="eastAsia"/>
        </w:rPr>
        <w:t>8</w:t>
      </w:r>
      <w:r w:rsidR="00B2670F" w:rsidRPr="00B2670F">
        <w:t xml:space="preserve"> Device Commissioning</w:t>
      </w:r>
      <w:bookmarkEnd w:id="55"/>
    </w:p>
    <w:p w14:paraId="3D43FB74" w14:textId="32A90A31" w:rsidR="00B2670F" w:rsidRPr="00B2670F" w:rsidRDefault="00D90B65" w:rsidP="00D90B65">
      <w:pPr>
        <w:pStyle w:val="2"/>
        <w:numPr>
          <w:ilvl w:val="0"/>
          <w:numId w:val="0"/>
        </w:numPr>
        <w:ind w:left="284" w:hanging="284"/>
      </w:pPr>
      <w:bookmarkStart w:id="56" w:name="_Toc228699166"/>
      <w:r>
        <w:rPr>
          <w:rFonts w:hint="eastAsia"/>
        </w:rPr>
        <w:t xml:space="preserve">8.1 </w:t>
      </w:r>
      <w:r w:rsidR="00B2670F" w:rsidRPr="00B2670F">
        <w:t>Purpose of Commissioning</w:t>
      </w:r>
      <w:bookmarkEnd w:id="56"/>
    </w:p>
    <w:p w14:paraId="74126E46" w14:textId="77777777" w:rsidR="00B2670F" w:rsidRPr="00B2670F" w:rsidRDefault="00B2670F" w:rsidP="00B2670F">
      <w:r w:rsidRPr="00B2670F">
        <w:t>To verify the correctness of the wiring between the controller's rear terminals and other secondary circuits, preventing incorrect connections.</w:t>
      </w:r>
    </w:p>
    <w:p w14:paraId="021D6B2B" w14:textId="55B1F4F7" w:rsidR="00B2670F" w:rsidRPr="00B2670F" w:rsidRDefault="00D90B65" w:rsidP="00D90B65">
      <w:pPr>
        <w:pStyle w:val="2"/>
        <w:numPr>
          <w:ilvl w:val="0"/>
          <w:numId w:val="0"/>
        </w:numPr>
        <w:ind w:left="284" w:hanging="284"/>
      </w:pPr>
      <w:bookmarkStart w:id="57" w:name="_Toc228699167"/>
      <w:r>
        <w:rPr>
          <w:rFonts w:hint="eastAsia"/>
        </w:rPr>
        <w:lastRenderedPageBreak/>
        <w:t>8.2</w:t>
      </w:r>
      <w:r w:rsidR="00B2670F" w:rsidRPr="00B2670F">
        <w:t xml:space="preserve"> Commissioning Methods</w:t>
      </w:r>
      <w:bookmarkEnd w:id="57"/>
    </w:p>
    <w:p w14:paraId="3DA50E4A" w14:textId="1C8E9D8F" w:rsidR="00B2670F" w:rsidRPr="00B2670F" w:rsidRDefault="00D90B65" w:rsidP="00B2670F">
      <w:r>
        <w:rPr>
          <w:rFonts w:hint="eastAsia"/>
          <w:b/>
          <w:bCs/>
        </w:rPr>
        <w:t xml:space="preserve">1) </w:t>
      </w:r>
      <w:r w:rsidR="00B2670F" w:rsidRPr="00B2670F">
        <w:rPr>
          <w:b/>
          <w:bCs/>
        </w:rPr>
        <w:t>Analog Interface Commissioning</w:t>
      </w:r>
    </w:p>
    <w:p w14:paraId="0021F32C" w14:textId="77777777" w:rsidR="00B2670F" w:rsidRPr="00B2670F" w:rsidRDefault="00B2670F" w:rsidP="00B2670F">
      <w:r w:rsidRPr="00B2670F">
        <w:t xml:space="preserve">Apply analog quantities (voltage, current, </w:t>
      </w:r>
      <w:r w:rsidRPr="00B2670F">
        <w:rPr>
          <w:rFonts w:ascii="Cambria Math" w:hAnsi="Cambria Math" w:cs="Cambria Math"/>
        </w:rPr>
        <w:t>△</w:t>
      </w:r>
      <w:r w:rsidRPr="00B2670F">
        <w:t>θ) from a standard power source to the terminal block. Check if the bus voltage, bus current, capacitor current, open-delta voltage/differential current, active power, reactive power, and phase displayed on the operation interface match the actual conditions.</w:t>
      </w:r>
    </w:p>
    <w:p w14:paraId="317A91A3" w14:textId="77777777" w:rsidR="00B2670F" w:rsidRPr="00B2670F" w:rsidRDefault="00B2670F" w:rsidP="00B2670F">
      <w:r w:rsidRPr="00B2670F">
        <w:rPr>
          <w:b/>
          <w:bCs/>
        </w:rPr>
        <w:t>Note:</w:t>
      </w:r>
      <w:r w:rsidRPr="00B2670F">
        <w:t xml:space="preserve"> Before applying analog quantities, the PT must be disconnected to prevent feedback power to the primary circuit.</w:t>
      </w:r>
    </w:p>
    <w:p w14:paraId="4631EBF7" w14:textId="6B282A5A" w:rsidR="00B2670F" w:rsidRPr="00B2670F" w:rsidRDefault="00D90B65" w:rsidP="00B2670F">
      <w:r>
        <w:rPr>
          <w:rFonts w:hint="eastAsia"/>
          <w:b/>
          <w:bCs/>
        </w:rPr>
        <w:t xml:space="preserve">2) </w:t>
      </w:r>
      <w:r w:rsidR="00B2670F" w:rsidRPr="00B2670F">
        <w:rPr>
          <w:b/>
          <w:bCs/>
        </w:rPr>
        <w:t>Binary Input Interface Commissioning</w:t>
      </w:r>
    </w:p>
    <w:p w14:paraId="04362B1D" w14:textId="77777777" w:rsidR="00B2670F" w:rsidRPr="00B2670F" w:rsidRDefault="00B2670F" w:rsidP="00B2670F">
      <w:r w:rsidRPr="00B2670F">
        <w:t>Trigger status changes for each switch one by one, and check if the corresponding switch status on the operation interface changes correctly.</w:t>
      </w:r>
    </w:p>
    <w:p w14:paraId="2D20BCD8" w14:textId="412F98CE" w:rsidR="00B2670F" w:rsidRPr="00B2670F" w:rsidRDefault="00D90B65" w:rsidP="00B2670F">
      <w:r>
        <w:rPr>
          <w:rFonts w:hint="eastAsia"/>
          <w:b/>
          <w:bCs/>
        </w:rPr>
        <w:t xml:space="preserve">3) </w:t>
      </w:r>
      <w:r w:rsidR="00B2670F" w:rsidRPr="00B2670F">
        <w:rPr>
          <w:b/>
          <w:bCs/>
        </w:rPr>
        <w:t>Binary Output Interface Commissioning</w:t>
      </w:r>
    </w:p>
    <w:p w14:paraId="5BF984FB" w14:textId="77777777" w:rsidR="00B2670F" w:rsidRPr="00B2670F" w:rsidRDefault="00B2670F" w:rsidP="00B2670F">
      <w:r w:rsidRPr="00B2670F">
        <w:rPr>
          <w:rFonts w:ascii="Cambria Math" w:hAnsi="Cambria Math" w:cs="Cambria Math"/>
          <w:b/>
          <w:bCs/>
        </w:rPr>
        <w:t>①</w:t>
      </w:r>
      <w:r w:rsidRPr="00B2670F">
        <w:rPr>
          <w:b/>
          <w:bCs/>
        </w:rPr>
        <w:t xml:space="preserve"> Manual Switching Test</w:t>
      </w:r>
    </w:p>
    <w:p w14:paraId="0E6F7B36" w14:textId="77777777" w:rsidR="00B2670F" w:rsidRPr="00B2670F" w:rsidRDefault="00B2670F" w:rsidP="00B2670F">
      <w:r w:rsidRPr="00B2670F">
        <w:t xml:space="preserve">After setting the selector switch to the "Manual" position, set the controller's "Operation Status" to "Manual" and the capacitor switching control </w:t>
      </w:r>
      <w:r w:rsidRPr="00B2670F">
        <w:t>压板</w:t>
      </w:r>
      <w:r w:rsidRPr="00B2670F">
        <w:t xml:space="preserve"> to "Enabled". Manual switching control of the capacitor banks can then be performed (no blocking or protection should be active at this time). First select the bank, then execute the action type: </w:t>
      </w:r>
      <w:r w:rsidRPr="00B2670F">
        <w:rPr>
          <w:i/>
          <w:iCs/>
        </w:rPr>
        <w:t>Close</w:t>
      </w:r>
      <w:r w:rsidRPr="00B2670F">
        <w:t xml:space="preserve"> or </w:t>
      </w:r>
      <w:r w:rsidRPr="00B2670F">
        <w:rPr>
          <w:i/>
          <w:iCs/>
        </w:rPr>
        <w:t>Open</w:t>
      </w:r>
      <w:r w:rsidRPr="00B2670F">
        <w:t xml:space="preserve"> (only uncharged banks can be closed, and charged banks can be opened).</w:t>
      </w:r>
    </w:p>
    <w:p w14:paraId="65D67AEA" w14:textId="77777777" w:rsidR="00B2670F" w:rsidRPr="00B2670F" w:rsidRDefault="00B2670F" w:rsidP="00B2670F">
      <w:r w:rsidRPr="00B2670F">
        <w:rPr>
          <w:b/>
          <w:bCs/>
        </w:rPr>
        <w:t>Note:</w:t>
      </w:r>
      <w:r w:rsidRPr="00B2670F">
        <w:t xml:space="preserve"> Perform both the </w:t>
      </w:r>
      <w:r w:rsidRPr="00B2670F">
        <w:rPr>
          <w:i/>
          <w:iCs/>
        </w:rPr>
        <w:t>Close</w:t>
      </w:r>
      <w:r w:rsidRPr="00B2670F">
        <w:t xml:space="preserve"> and </w:t>
      </w:r>
      <w:r w:rsidRPr="00B2670F">
        <w:rPr>
          <w:i/>
          <w:iCs/>
        </w:rPr>
        <w:t>Open</w:t>
      </w:r>
      <w:r w:rsidRPr="00B2670F">
        <w:t xml:space="preserve"> actions for all grouped switches.</w:t>
      </w:r>
    </w:p>
    <w:p w14:paraId="70365AF7" w14:textId="77777777" w:rsidR="00B2670F" w:rsidRPr="00B2670F" w:rsidRDefault="00B2670F" w:rsidP="00B2670F">
      <w:r w:rsidRPr="00B2670F">
        <w:rPr>
          <w:rFonts w:ascii="Cambria Math" w:hAnsi="Cambria Math" w:cs="Cambria Math"/>
          <w:b/>
          <w:bCs/>
        </w:rPr>
        <w:t>②</w:t>
      </w:r>
      <w:r w:rsidRPr="00B2670F">
        <w:rPr>
          <w:b/>
          <w:bCs/>
        </w:rPr>
        <w:t xml:space="preserve"> Blocking, Alarm &amp; Trip Test</w:t>
      </w:r>
    </w:p>
    <w:p w14:paraId="704CAE83" w14:textId="77777777" w:rsidR="00B2670F" w:rsidRPr="00B2670F" w:rsidRDefault="00B2670F" w:rsidP="00D90B65">
      <w:r w:rsidRPr="00B2670F">
        <w:t>Taking the open-delta voltage protection as an example: first set the open-delta protection parameters, then simulate the protection conditions for each bank. Check if the corresponding trip signals (pulse signals) and alarm signals (latched signals) are output correctly.</w:t>
      </w:r>
    </w:p>
    <w:p w14:paraId="21E8BC2D" w14:textId="77777777" w:rsidR="00B75C6E" w:rsidRDefault="00420672" w:rsidP="00B25BFE">
      <w:pPr>
        <w:pStyle w:val="2"/>
        <w:numPr>
          <w:ilvl w:val="0"/>
          <w:numId w:val="0"/>
        </w:numPr>
        <w:ind w:left="284" w:hanging="284"/>
      </w:pPr>
      <w:bookmarkStart w:id="58" w:name="_Toc228699168"/>
      <w:bookmarkStart w:id="59" w:name="_Toc530507057"/>
      <w:bookmarkStart w:id="60" w:name="_Toc6239158"/>
      <w:bookmarkStart w:id="61" w:name="_Toc533752708"/>
      <w:bookmarkStart w:id="62" w:name="_Toc513794348"/>
      <w:bookmarkStart w:id="63" w:name="_Toc514320614"/>
      <w:bookmarkStart w:id="64" w:name="_Toc513187233"/>
      <w:r>
        <w:rPr>
          <w:rFonts w:hint="eastAsia"/>
        </w:rPr>
        <w:t>8.3</w:t>
      </w:r>
      <w:r w:rsidRPr="00420672">
        <w:t xml:space="preserve"> Common Abnormal Conditions and Troubleshooting</w:t>
      </w:r>
      <w:bookmarkEnd w:id="58"/>
    </w:p>
    <w:p w14:paraId="0F63E175" w14:textId="77777777" w:rsidR="00B25BFE" w:rsidRDefault="00B25BFE" w:rsidP="00B25BFE">
      <w:pPr>
        <w:pStyle w:val="a1"/>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3499"/>
        <w:gridCol w:w="1967"/>
        <w:gridCol w:w="3074"/>
      </w:tblGrid>
      <w:tr w:rsidR="00B25BFE" w:rsidRPr="00420672" w14:paraId="62C26717" w14:textId="77777777" w:rsidTr="00F82A63">
        <w:trPr>
          <w:tblHeader/>
          <w:tblCellSpacing w:w="15" w:type="dxa"/>
        </w:trPr>
        <w:tc>
          <w:tcPr>
            <w:tcW w:w="0" w:type="auto"/>
            <w:vAlign w:val="center"/>
            <w:hideMark/>
          </w:tcPr>
          <w:p w14:paraId="3112CFA4" w14:textId="77777777" w:rsidR="00B25BFE" w:rsidRPr="00420672" w:rsidRDefault="00B25BFE" w:rsidP="00F82A63">
            <w:r w:rsidRPr="00420672">
              <w:t>No.</w:t>
            </w:r>
          </w:p>
        </w:tc>
        <w:tc>
          <w:tcPr>
            <w:tcW w:w="0" w:type="auto"/>
            <w:vAlign w:val="center"/>
            <w:hideMark/>
          </w:tcPr>
          <w:p w14:paraId="39B49B06" w14:textId="77777777" w:rsidR="00B25BFE" w:rsidRPr="00420672" w:rsidRDefault="00B25BFE" w:rsidP="00F82A63">
            <w:r w:rsidRPr="00420672">
              <w:t>Symptom</w:t>
            </w:r>
          </w:p>
        </w:tc>
        <w:tc>
          <w:tcPr>
            <w:tcW w:w="0" w:type="auto"/>
            <w:vAlign w:val="center"/>
            <w:hideMark/>
          </w:tcPr>
          <w:p w14:paraId="60AC03DA" w14:textId="77777777" w:rsidR="00B25BFE" w:rsidRPr="00420672" w:rsidRDefault="00B25BFE" w:rsidP="00F82A63">
            <w:r w:rsidRPr="00420672">
              <w:t>Cause</w:t>
            </w:r>
          </w:p>
        </w:tc>
        <w:tc>
          <w:tcPr>
            <w:tcW w:w="0" w:type="auto"/>
            <w:vAlign w:val="center"/>
            <w:hideMark/>
          </w:tcPr>
          <w:p w14:paraId="421CB7C2" w14:textId="77777777" w:rsidR="00B25BFE" w:rsidRPr="00420672" w:rsidRDefault="00B25BFE" w:rsidP="00F82A63">
            <w:r w:rsidRPr="00420672">
              <w:t>Resolution</w:t>
            </w:r>
          </w:p>
        </w:tc>
      </w:tr>
      <w:tr w:rsidR="00B25BFE" w:rsidRPr="00420672" w14:paraId="00104E47" w14:textId="77777777" w:rsidTr="00F82A63">
        <w:trPr>
          <w:tblCellSpacing w:w="15" w:type="dxa"/>
        </w:trPr>
        <w:tc>
          <w:tcPr>
            <w:tcW w:w="0" w:type="auto"/>
            <w:vAlign w:val="center"/>
            <w:hideMark/>
          </w:tcPr>
          <w:p w14:paraId="56F9C07C" w14:textId="77777777" w:rsidR="00B25BFE" w:rsidRPr="00420672" w:rsidRDefault="00B25BFE" w:rsidP="00F82A63">
            <w:r w:rsidRPr="00420672">
              <w:t>1</w:t>
            </w:r>
          </w:p>
        </w:tc>
        <w:tc>
          <w:tcPr>
            <w:tcW w:w="0" w:type="auto"/>
            <w:vAlign w:val="center"/>
            <w:hideMark/>
          </w:tcPr>
          <w:p w14:paraId="465A3ACD" w14:textId="77777777" w:rsidR="00B25BFE" w:rsidRPr="00420672" w:rsidRDefault="00B25BFE" w:rsidP="00F82A63">
            <w:r w:rsidRPr="00420672">
              <w:t>Protection information is displayed, e.g., "Undervoltage Protection", "Overcurrent Protection", etc.</w:t>
            </w:r>
          </w:p>
        </w:tc>
        <w:tc>
          <w:tcPr>
            <w:tcW w:w="0" w:type="auto"/>
            <w:vAlign w:val="center"/>
            <w:hideMark/>
          </w:tcPr>
          <w:p w14:paraId="0E8E9794" w14:textId="77777777" w:rsidR="00B25BFE" w:rsidRPr="00420672" w:rsidRDefault="00B25BFE" w:rsidP="00F82A63">
            <w:r w:rsidRPr="00420672">
              <w:t>Protection has operated.</w:t>
            </w:r>
          </w:p>
        </w:tc>
        <w:tc>
          <w:tcPr>
            <w:tcW w:w="0" w:type="auto"/>
            <w:vAlign w:val="center"/>
            <w:hideMark/>
          </w:tcPr>
          <w:p w14:paraId="0F59B8B9" w14:textId="77777777" w:rsidR="00B25BFE" w:rsidRPr="00420672" w:rsidRDefault="00B25BFE" w:rsidP="00F82A63">
            <w:r w:rsidRPr="00420672">
              <w:t>After the fault is cleared, reset the controller in the data setting interface.</w:t>
            </w:r>
          </w:p>
        </w:tc>
      </w:tr>
      <w:tr w:rsidR="00B25BFE" w:rsidRPr="00420672" w14:paraId="70059696" w14:textId="77777777" w:rsidTr="00F82A63">
        <w:trPr>
          <w:tblCellSpacing w:w="15" w:type="dxa"/>
        </w:trPr>
        <w:tc>
          <w:tcPr>
            <w:tcW w:w="0" w:type="auto"/>
            <w:vAlign w:val="center"/>
            <w:hideMark/>
          </w:tcPr>
          <w:p w14:paraId="0C97AEB2" w14:textId="77777777" w:rsidR="00B25BFE" w:rsidRPr="00420672" w:rsidRDefault="00B25BFE" w:rsidP="00F82A63">
            <w:r w:rsidRPr="00420672">
              <w:t>2</w:t>
            </w:r>
          </w:p>
        </w:tc>
        <w:tc>
          <w:tcPr>
            <w:tcW w:w="0" w:type="auto"/>
            <w:vAlign w:val="center"/>
            <w:hideMark/>
          </w:tcPr>
          <w:p w14:paraId="32159F49" w14:textId="77777777" w:rsidR="00B25BFE" w:rsidRPr="00420672" w:rsidRDefault="00B25BFE" w:rsidP="00F82A63">
            <w:r w:rsidRPr="00420672">
              <w:t>Over/undervoltage abnormality is displayed.</w:t>
            </w:r>
          </w:p>
        </w:tc>
        <w:tc>
          <w:tcPr>
            <w:tcW w:w="0" w:type="auto"/>
            <w:vAlign w:val="center"/>
            <w:hideMark/>
          </w:tcPr>
          <w:p w14:paraId="028C72A2" w14:textId="77777777" w:rsidR="00B25BFE" w:rsidRPr="00420672" w:rsidRDefault="00B25BFE" w:rsidP="00F82A63">
            <w:r w:rsidRPr="00420672">
              <w:t>Voltage abnormality during automatic switching.</w:t>
            </w:r>
          </w:p>
        </w:tc>
        <w:tc>
          <w:tcPr>
            <w:tcW w:w="0" w:type="auto"/>
            <w:vAlign w:val="center"/>
            <w:hideMark/>
          </w:tcPr>
          <w:p w14:paraId="61165A36" w14:textId="77777777" w:rsidR="00B25BFE" w:rsidRPr="00420672" w:rsidRDefault="00B25BFE" w:rsidP="00F82A63">
            <w:r w:rsidRPr="00420672">
              <w:t>a. Restore the bus voltage to within the normal range; the abnormality will clear automatically.</w:t>
            </w:r>
          </w:p>
          <w:p w14:paraId="318FADA6" w14:textId="77777777" w:rsidR="00B25BFE" w:rsidRPr="00420672" w:rsidRDefault="00B25BFE" w:rsidP="00F82A63">
            <w:r w:rsidRPr="00420672">
              <w:lastRenderedPageBreak/>
              <w:t>b. Switch the operating mode to manual.</w:t>
            </w:r>
          </w:p>
        </w:tc>
      </w:tr>
      <w:tr w:rsidR="00B25BFE" w:rsidRPr="00420672" w14:paraId="151A6008" w14:textId="77777777" w:rsidTr="00F82A63">
        <w:trPr>
          <w:tblCellSpacing w:w="15" w:type="dxa"/>
        </w:trPr>
        <w:tc>
          <w:tcPr>
            <w:tcW w:w="0" w:type="auto"/>
            <w:vAlign w:val="center"/>
            <w:hideMark/>
          </w:tcPr>
          <w:p w14:paraId="216EFE2B" w14:textId="77777777" w:rsidR="00B25BFE" w:rsidRPr="00420672" w:rsidRDefault="00B25BFE" w:rsidP="00F82A63">
            <w:r w:rsidRPr="00420672">
              <w:lastRenderedPageBreak/>
              <w:t>3</w:t>
            </w:r>
          </w:p>
        </w:tc>
        <w:tc>
          <w:tcPr>
            <w:tcW w:w="0" w:type="auto"/>
            <w:vAlign w:val="center"/>
            <w:hideMark/>
          </w:tcPr>
          <w:p w14:paraId="3A196CE5" w14:textId="77777777" w:rsidR="00B25BFE" w:rsidRPr="00420672" w:rsidRDefault="00B25BFE" w:rsidP="00F82A63">
            <w:r w:rsidRPr="00420672">
              <w:t>Alphabetic characters are displayed inside the capacitor bank switch status.</w:t>
            </w:r>
          </w:p>
        </w:tc>
        <w:tc>
          <w:tcPr>
            <w:tcW w:w="0" w:type="auto"/>
            <w:vAlign w:val="center"/>
            <w:hideMark/>
          </w:tcPr>
          <w:p w14:paraId="7C736CA6" w14:textId="77777777" w:rsidR="00B25BFE" w:rsidRPr="00420672" w:rsidRDefault="00B25BFE" w:rsidP="00F82A63">
            <w:r w:rsidRPr="00420672">
              <w:t>Capacitor bank fault.</w:t>
            </w:r>
          </w:p>
        </w:tc>
        <w:tc>
          <w:tcPr>
            <w:tcW w:w="0" w:type="auto"/>
            <w:vAlign w:val="center"/>
            <w:hideMark/>
          </w:tcPr>
          <w:p w14:paraId="731C05E0" w14:textId="77777777" w:rsidR="00B25BFE" w:rsidRPr="00420672" w:rsidRDefault="00B25BFE" w:rsidP="00F82A63">
            <w:r w:rsidRPr="00420672">
              <w:t>After the fault is cleared, reset the controller in the data setting interface.</w:t>
            </w:r>
          </w:p>
        </w:tc>
      </w:tr>
    </w:tbl>
    <w:p w14:paraId="29041ABA" w14:textId="6E1D36FD" w:rsidR="00B25BFE" w:rsidRPr="00B25BFE" w:rsidRDefault="00B25BFE" w:rsidP="00B25BFE">
      <w:pPr>
        <w:pStyle w:val="a1"/>
        <w:sectPr w:rsidR="00B25BFE" w:rsidRPr="00B25BFE">
          <w:footerReference w:type="default" r:id="rId28"/>
          <w:pgSz w:w="11906" w:h="16838"/>
          <w:pgMar w:top="1440" w:right="1226" w:bottom="1440" w:left="1800" w:header="851" w:footer="992" w:gutter="0"/>
          <w:cols w:space="720"/>
          <w:docGrid w:type="lines" w:linePitch="312"/>
        </w:sectPr>
      </w:pPr>
    </w:p>
    <w:p w14:paraId="09A5A10D" w14:textId="23014F84" w:rsidR="00BB700E" w:rsidRPr="00BB700E" w:rsidRDefault="00464172" w:rsidP="00464172">
      <w:pPr>
        <w:pStyle w:val="1"/>
        <w:adjustRightInd w:val="0"/>
        <w:snapToGrid w:val="0"/>
        <w:spacing w:before="0" w:after="0" w:line="360" w:lineRule="auto"/>
      </w:pPr>
      <w:bookmarkStart w:id="65" w:name="_Toc228699169"/>
      <w:bookmarkEnd w:id="59"/>
      <w:bookmarkEnd w:id="60"/>
      <w:bookmarkEnd w:id="61"/>
      <w:bookmarkEnd w:id="62"/>
      <w:bookmarkEnd w:id="63"/>
      <w:bookmarkEnd w:id="64"/>
      <w:r>
        <w:rPr>
          <w:rFonts w:hint="eastAsia"/>
        </w:rPr>
        <w:lastRenderedPageBreak/>
        <w:t xml:space="preserve">9 </w:t>
      </w:r>
      <w:r w:rsidR="00BB700E" w:rsidRPr="00BB700E">
        <w:t>After-sales Commitment</w:t>
      </w:r>
      <w:bookmarkEnd w:id="65"/>
    </w:p>
    <w:p w14:paraId="32202E37" w14:textId="77777777" w:rsidR="00BB700E" w:rsidRPr="00BB700E" w:rsidRDefault="00BB700E" w:rsidP="00BB700E">
      <w:r w:rsidRPr="00BB700E">
        <w:t>For any products purchased from our company, we hereby make the following product quality guarantee commitments to customers:</w:t>
      </w:r>
    </w:p>
    <w:p w14:paraId="1799BA31" w14:textId="7DCCF395" w:rsidR="00BB700E" w:rsidRPr="00BB700E" w:rsidRDefault="00464172" w:rsidP="00464172">
      <w:pPr>
        <w:pStyle w:val="2"/>
        <w:numPr>
          <w:ilvl w:val="0"/>
          <w:numId w:val="0"/>
        </w:numPr>
        <w:ind w:left="284" w:hanging="284"/>
      </w:pPr>
      <w:bookmarkStart w:id="66" w:name="_Toc228699170"/>
      <w:r>
        <w:rPr>
          <w:rFonts w:hint="eastAsia"/>
        </w:rPr>
        <w:t>9.1</w:t>
      </w:r>
      <w:r w:rsidR="00BB700E" w:rsidRPr="00BB700E">
        <w:t xml:space="preserve"> Product Quality Commitment</w:t>
      </w:r>
      <w:bookmarkEnd w:id="66"/>
    </w:p>
    <w:p w14:paraId="7F88A4D7" w14:textId="77777777" w:rsidR="00BB700E" w:rsidRPr="00BB700E" w:rsidRDefault="00BB700E" w:rsidP="00464172">
      <w:pPr>
        <w:pStyle w:val="a"/>
      </w:pPr>
      <w:r w:rsidRPr="00BB700E">
        <w:t>Complete quality records and test data are kept for product manufacturing and inspection.</w:t>
      </w:r>
    </w:p>
    <w:p w14:paraId="3828D167" w14:textId="77777777" w:rsidR="00BB700E" w:rsidRPr="00BB700E" w:rsidRDefault="00BB700E" w:rsidP="00464172">
      <w:pPr>
        <w:pStyle w:val="a"/>
      </w:pPr>
      <w:r w:rsidRPr="00BB700E">
        <w:t>All procedures including raw material procurement and product production are strictly controlled in accordance with CQC quality certification standards, ensuring every process is under quality control so as to guarantee product quality.</w:t>
      </w:r>
    </w:p>
    <w:p w14:paraId="10F63BA8" w14:textId="77777777" w:rsidR="00BB700E" w:rsidRPr="00BB700E" w:rsidRDefault="00BB700E" w:rsidP="00464172">
      <w:pPr>
        <w:pStyle w:val="a"/>
      </w:pPr>
      <w:r w:rsidRPr="00BB700E">
        <w:t>All finished products are 100% inspected in strict accordance with inspection procedures. The one-time acceptance qualification rate of finished products reaches 99%, and the sampling inspection qualification rate also reaches 99%.</w:t>
      </w:r>
    </w:p>
    <w:p w14:paraId="515B4A56" w14:textId="77777777" w:rsidR="00BB700E" w:rsidRPr="00BB700E" w:rsidRDefault="00BB700E" w:rsidP="00464172">
      <w:pPr>
        <w:pStyle w:val="a"/>
      </w:pPr>
      <w:r w:rsidRPr="00BB700E">
        <w:t>For product performance testing, customers are sincerely invited to conduct full-process and full-performance on-site inspection. Products will only be packed and delivered after being confirmed qualified.</w:t>
      </w:r>
    </w:p>
    <w:p w14:paraId="363FA8D3" w14:textId="04730954" w:rsidR="00BB700E" w:rsidRPr="00BB700E" w:rsidRDefault="00464172" w:rsidP="00464172">
      <w:pPr>
        <w:pStyle w:val="2"/>
        <w:numPr>
          <w:ilvl w:val="0"/>
          <w:numId w:val="0"/>
        </w:numPr>
        <w:ind w:left="284" w:hanging="284"/>
      </w:pPr>
      <w:bookmarkStart w:id="67" w:name="_Toc228699171"/>
      <w:r>
        <w:rPr>
          <w:rFonts w:hint="eastAsia"/>
        </w:rPr>
        <w:t>9.2</w:t>
      </w:r>
      <w:r w:rsidR="00BB700E" w:rsidRPr="00BB700E">
        <w:t xml:space="preserve"> Product Price Commitment</w:t>
      </w:r>
      <w:bookmarkEnd w:id="67"/>
    </w:p>
    <w:p w14:paraId="433C697D" w14:textId="77777777" w:rsidR="00BB700E" w:rsidRPr="00BB700E" w:rsidRDefault="00BB700E" w:rsidP="008E6212">
      <w:pPr>
        <w:pStyle w:val="a"/>
      </w:pPr>
      <w:r w:rsidRPr="00BB700E">
        <w:t>To ensure high reliability and advanced performance of the system, only high-quality well-known brand materials at home and abroad are adopted for system selection.</w:t>
      </w:r>
    </w:p>
    <w:p w14:paraId="7FA7BB25" w14:textId="77777777" w:rsidR="00BB700E" w:rsidRPr="00BB700E" w:rsidRDefault="00BB700E" w:rsidP="008E6212">
      <w:pPr>
        <w:pStyle w:val="a"/>
      </w:pPr>
      <w:r w:rsidRPr="00BB700E">
        <w:t>Under the same competitive conditions, our company sincerely provides products to customers at the most favorable price without reducing technical performance or replacing product components.</w:t>
      </w:r>
    </w:p>
    <w:p w14:paraId="60C3795E" w14:textId="44752265" w:rsidR="00BB700E" w:rsidRPr="00BB700E" w:rsidRDefault="008E6212" w:rsidP="008E6212">
      <w:pPr>
        <w:pStyle w:val="2"/>
        <w:numPr>
          <w:ilvl w:val="0"/>
          <w:numId w:val="0"/>
        </w:numPr>
        <w:ind w:left="284" w:hanging="284"/>
      </w:pPr>
      <w:bookmarkStart w:id="68" w:name="_Toc228699172"/>
      <w:r>
        <w:rPr>
          <w:rFonts w:hint="eastAsia"/>
        </w:rPr>
        <w:t>9.3</w:t>
      </w:r>
      <w:r w:rsidR="00BB700E" w:rsidRPr="00BB700E">
        <w:t xml:space="preserve"> Delivery Time Commitment</w:t>
      </w:r>
      <w:bookmarkEnd w:id="68"/>
    </w:p>
    <w:p w14:paraId="4613FFF6" w14:textId="77777777" w:rsidR="00BB700E" w:rsidRPr="00BB700E" w:rsidRDefault="00BB700E" w:rsidP="00E1698E">
      <w:pPr>
        <w:pStyle w:val="a"/>
      </w:pPr>
      <w:r w:rsidRPr="00BB700E">
        <w:t>Product delivery will be arranged in accordance with customers’ requirements as far as possible. For special demands requiring early completion, our company can arrange dedicated production and installation to fully meet customer needs.</w:t>
      </w:r>
    </w:p>
    <w:p w14:paraId="084F6107" w14:textId="77777777" w:rsidR="00BB700E" w:rsidRPr="00BB700E" w:rsidRDefault="00BB700E" w:rsidP="00E1698E">
      <w:pPr>
        <w:pStyle w:val="a"/>
      </w:pPr>
      <w:r w:rsidRPr="00BB700E">
        <w:t>Upon product delivery, our company shall provide the following documents to customers:</w:t>
      </w:r>
    </w:p>
    <w:p w14:paraId="684A0928" w14:textId="77777777" w:rsidR="00BB700E" w:rsidRPr="00BB700E" w:rsidRDefault="00BB700E" w:rsidP="00BB700E">
      <w:r w:rsidRPr="00BB700E">
        <w:rPr>
          <w:rFonts w:ascii="Cambria Math" w:hAnsi="Cambria Math" w:cs="Cambria Math"/>
        </w:rPr>
        <w:t>①</w:t>
      </w:r>
      <w:r w:rsidRPr="00BB700E">
        <w:t xml:space="preserve"> Operation Manual</w:t>
      </w:r>
    </w:p>
    <w:p w14:paraId="7B4E2589" w14:textId="77777777" w:rsidR="00BB700E" w:rsidRPr="00BB700E" w:rsidRDefault="00BB700E" w:rsidP="00BB700E">
      <w:r w:rsidRPr="00BB700E">
        <w:rPr>
          <w:rFonts w:ascii="Cambria Math" w:hAnsi="Cambria Math" w:cs="Cambria Math"/>
        </w:rPr>
        <w:t>②</w:t>
      </w:r>
      <w:r w:rsidRPr="00BB700E">
        <w:t xml:space="preserve"> Product and Packing List</w:t>
      </w:r>
    </w:p>
    <w:p w14:paraId="0002E917" w14:textId="22C6CB7B" w:rsidR="00BB700E" w:rsidRPr="00BB700E" w:rsidRDefault="00E1698E" w:rsidP="00E1698E">
      <w:pPr>
        <w:pStyle w:val="2"/>
        <w:numPr>
          <w:ilvl w:val="0"/>
          <w:numId w:val="0"/>
        </w:numPr>
      </w:pPr>
      <w:bookmarkStart w:id="69" w:name="_Toc228699173"/>
      <w:r>
        <w:rPr>
          <w:rFonts w:hint="eastAsia"/>
        </w:rPr>
        <w:t>9.4</w:t>
      </w:r>
      <w:r w:rsidR="00BB700E" w:rsidRPr="00BB700E">
        <w:t xml:space="preserve"> After-sales Service Commitment</w:t>
      </w:r>
      <w:bookmarkEnd w:id="69"/>
    </w:p>
    <w:p w14:paraId="0AB4D5A0" w14:textId="77777777" w:rsidR="00BB700E" w:rsidRPr="00BB700E" w:rsidRDefault="00BB700E" w:rsidP="00E1698E">
      <w:pPr>
        <w:pStyle w:val="a"/>
      </w:pPr>
      <w:r w:rsidRPr="00BB700E">
        <w:t>Service Tenet: Prompt, Decisive, Accurate, Considerate, Thorough</w:t>
      </w:r>
    </w:p>
    <w:p w14:paraId="56740C6E" w14:textId="77777777" w:rsidR="00BB700E" w:rsidRPr="00BB700E" w:rsidRDefault="00BB700E" w:rsidP="00E1698E">
      <w:pPr>
        <w:pStyle w:val="a"/>
      </w:pPr>
      <w:r w:rsidRPr="00BB700E">
        <w:t>Service Goal: Win customer satisfaction through high-quality service</w:t>
      </w:r>
    </w:p>
    <w:p w14:paraId="3D0DAD34" w14:textId="77777777" w:rsidR="00BB700E" w:rsidRPr="00BB700E" w:rsidRDefault="00BB700E" w:rsidP="00E1698E">
      <w:pPr>
        <w:pStyle w:val="a"/>
      </w:pPr>
      <w:r w:rsidRPr="00BB700E">
        <w:lastRenderedPageBreak/>
        <w:t>Service Efficiency: In case of equipment failure within or outside the warranty period, our maintenance personnel will arrive at the site and start maintenance within 24 hours upon receiving the notification.</w:t>
      </w:r>
    </w:p>
    <w:p w14:paraId="50BA6B12" w14:textId="77777777" w:rsidR="00BB700E" w:rsidRPr="00BB700E" w:rsidRDefault="00BB700E" w:rsidP="00E1698E">
      <w:pPr>
        <w:pStyle w:val="a"/>
      </w:pPr>
      <w:r w:rsidRPr="00BB700E">
        <w:t>Service Principle: The product warranty period is twelve months. Within the warranty period, repair and replacement of damaged parts caused by quality problems are free of charge. For component damage outside the warranty period, only the cost price of spare parts will be charged. For equipment damage caused by human factors, both maintenance service and supplied spare parts shall be charged at cost price.</w:t>
      </w:r>
    </w:p>
    <w:p w14:paraId="1AAA80CF" w14:textId="0E3089D0" w:rsidR="00BB700E" w:rsidRPr="00BB700E" w:rsidRDefault="00E1698E" w:rsidP="00E1698E">
      <w:pPr>
        <w:pStyle w:val="2"/>
        <w:numPr>
          <w:ilvl w:val="0"/>
          <w:numId w:val="0"/>
        </w:numPr>
        <w:ind w:left="284" w:hanging="284"/>
      </w:pPr>
      <w:bookmarkStart w:id="70" w:name="_Toc228699174"/>
      <w:r>
        <w:rPr>
          <w:rFonts w:hint="eastAsia"/>
        </w:rPr>
        <w:t xml:space="preserve">9.5 </w:t>
      </w:r>
      <w:r w:rsidR="00BB700E" w:rsidRPr="00BB700E">
        <w:t>Order Instructions</w:t>
      </w:r>
      <w:bookmarkEnd w:id="70"/>
    </w:p>
    <w:p w14:paraId="1A1C54ED" w14:textId="77777777" w:rsidR="00BB700E" w:rsidRPr="00BB700E" w:rsidRDefault="00BB700E" w:rsidP="00BB700E">
      <w:r w:rsidRPr="00BB700E">
        <w:t>When purchasing products from our company, customers shall specify the following information:</w:t>
      </w:r>
    </w:p>
    <w:p w14:paraId="4BF2C5C3" w14:textId="77777777" w:rsidR="00BB700E" w:rsidRPr="00BB700E" w:rsidRDefault="00BB700E" w:rsidP="00E1698E">
      <w:pPr>
        <w:pStyle w:val="a"/>
      </w:pPr>
      <w:r w:rsidRPr="00BB700E">
        <w:t>Product name, model and quantity</w:t>
      </w:r>
    </w:p>
    <w:p w14:paraId="3B99B67D" w14:textId="77777777" w:rsidR="00BB700E" w:rsidRPr="00BB700E" w:rsidRDefault="00BB700E" w:rsidP="00E1698E">
      <w:pPr>
        <w:pStyle w:val="a"/>
      </w:pPr>
      <w:r w:rsidRPr="00BB700E">
        <w:t>Provide detailed technical requirements if any special demands are needed.</w:t>
      </w:r>
    </w:p>
    <w:p w14:paraId="616F00BF" w14:textId="2AB555B4" w:rsidR="00B75C6E" w:rsidRPr="00BB700E" w:rsidRDefault="00B75C6E" w:rsidP="00BB700E">
      <w:pPr>
        <w:rPr>
          <w:sz w:val="21"/>
          <w:szCs w:val="21"/>
        </w:rPr>
      </w:pPr>
    </w:p>
    <w:sectPr w:rsidR="00B75C6E" w:rsidRPr="00BB70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5FD4" w14:textId="77777777" w:rsidR="00430DB7" w:rsidRDefault="00430DB7">
      <w:pPr>
        <w:spacing w:line="240" w:lineRule="auto"/>
      </w:pPr>
      <w:r>
        <w:separator/>
      </w:r>
    </w:p>
  </w:endnote>
  <w:endnote w:type="continuationSeparator" w:id="0">
    <w:p w14:paraId="1F6BAE9B" w14:textId="77777777" w:rsidR="00430DB7" w:rsidRDefault="00430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59F3" w14:textId="77777777" w:rsidR="00203AF3" w:rsidRDefault="00203AF3" w:rsidP="0055017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1A65" w14:textId="77777777" w:rsidR="00B75C6E" w:rsidRDefault="00000000" w:rsidP="0055017D">
    <w:pPr>
      <w:pStyle w:val="aa"/>
    </w:pPr>
    <w:r>
      <w:rPr>
        <w:noProof/>
        <w:sz w:val="20"/>
      </w:rPr>
      <mc:AlternateContent>
        <mc:Choice Requires="wps">
          <w:drawing>
            <wp:anchor distT="0" distB="0" distL="114300" distR="114300" simplePos="0" relativeHeight="251655680" behindDoc="0" locked="0" layoutInCell="1" allowOverlap="1" wp14:anchorId="2ADB5773" wp14:editId="398FE786">
              <wp:simplePos x="0" y="0"/>
              <wp:positionH relativeFrom="column">
                <wp:posOffset>0</wp:posOffset>
              </wp:positionH>
              <wp:positionV relativeFrom="paragraph">
                <wp:posOffset>-59690</wp:posOffset>
              </wp:positionV>
              <wp:extent cx="5257800" cy="635"/>
              <wp:effectExtent l="0" t="0" r="0" b="0"/>
              <wp:wrapNone/>
              <wp:docPr id="43" name="直线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5CABDB8" id="直线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4.7pt" to="4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fuqwEAAGADAAAOAAAAZHJzL2Uyb0RvYy54bWysU8lu2zAQvQfoPxC815IdOE0FyznETS5F&#10;GyDJB4y5SAS4gcNa9t93SLt2m16KIjpQw1ke5z0OV3d7Z9lOJTTB93w+azlTXgRp/NDz15eHj7ec&#10;YQYvwQaven5QyO/WH65WU+zUIozBSpUYgXjsptjzMefYNQ2KUTnAWYjKU1CH5CDTNg2NTDARurPN&#10;om1vmikkGVMQCpG8m2OQryu+1krk71qjysz2nHrLdU113Za1Wa+gGxLE0YhTG/AfXTgwng49Q20g&#10;A/uRzF9QzogUMOg8E8E1QWsjVOVAbObtGzbPI0RVuZA4GM8y4fvBim+7e/+USIYpYofxKRUWe51c&#10;+VN/bF/FOpzFUvvMBDmXi+Wn25Y0FRS7uV4WKZtLaUyYH1VwrBg9t8YXJtDB7ivmY+qvlOK2nk09&#10;/0ygBAg0CNpCJtNF2XP0Q63FYI18MNaWCkzD9t4mtoNytfU7tfBHWjlkAzge82roeOmjAvnFS5YP&#10;kebS03Ty0oJTkjOraJiLVccjg7H/kknsrScRLkoWaxvkoQpc/XSNVabTyJU5+X1fqy8PY/0TAAD/&#10;/wMAUEsDBBQABgAIAAAAIQCJVPqg2wAAAAYBAAAPAAAAZHJzL2Rvd25yZXYueG1sTI/BTsMwEETv&#10;SPyDtUhcqtYhRSiEOBUCcuNCoep1Gy9JRLxOY7cNfD3bExxnZjXztlhNrldHGkPn2cDNIgFFXHvb&#10;cWPg472aZ6BCRLbYeyYD3xRgVV5eFJhbf+I3Oq5jo6SEQ44G2hiHXOtQt+QwLPxALNmnHx1GkWOj&#10;7YgnKXe9TpPkTjvsWBZaHOippfprfXAGQrWhffUzq2fJdtl4SvfPry9ozPXV9PgAKtIU/47hjC/o&#10;UArTzh/YBtUbkEeigfn9LShJszQTY3c2lqDLQv/HL38BAAD//wMAUEsBAi0AFAAGAAgAAAAhALaD&#10;OJL+AAAA4QEAABMAAAAAAAAAAAAAAAAAAAAAAFtDb250ZW50X1R5cGVzXS54bWxQSwECLQAUAAYA&#10;CAAAACEAOP0h/9YAAACUAQAACwAAAAAAAAAAAAAAAAAvAQAAX3JlbHMvLnJlbHNQSwECLQAUAAYA&#10;CAAAACEAtFy37qsBAABgAwAADgAAAAAAAAAAAAAAAAAuAgAAZHJzL2Uyb0RvYy54bWxQSwECLQAU&#10;AAYACAAAACEAiVT6oNsAAAAGAQAADwAAAAAAAAAAAAAAAAAFBAAAZHJzL2Rvd25yZXYueG1sUEsF&#10;BgAAAAAEAAQA8wAAAA0FAAAAAA==&#10;"/>
          </w:pict>
        </mc:Fallback>
      </mc:AlternateContent>
    </w:r>
    <w:r>
      <w:rPr>
        <w:rFonts w:hint="eastAsia"/>
      </w:rPr>
      <w:t>地址：乐清市柳</w:t>
    </w:r>
    <w:proofErr w:type="gramStart"/>
    <w:r>
      <w:rPr>
        <w:rFonts w:hint="eastAsia"/>
      </w:rPr>
      <w:t>市镇柳黄路</w:t>
    </w:r>
    <w:proofErr w:type="gramEnd"/>
    <w:r>
      <w:rPr>
        <w:rFonts w:hint="eastAsia"/>
      </w:rPr>
      <w:t>2188</w:t>
    </w:r>
    <w:r>
      <w:rPr>
        <w:rFonts w:hint="eastAsia"/>
      </w:rPr>
      <w:t>号</w:t>
    </w:r>
    <w:r>
      <w:rPr>
        <w:rFonts w:hint="eastAsia"/>
      </w:rPr>
      <w:t xml:space="preserve">                         </w:t>
    </w:r>
    <w:r>
      <w:rPr>
        <w:rFonts w:hint="eastAsia"/>
      </w:rPr>
      <w:t>网址：</w:t>
    </w:r>
    <w:hyperlink r:id="rId1" w:history="1">
      <w:r w:rsidR="00B75C6E">
        <w:rPr>
          <w:rStyle w:val="af1"/>
          <w:rFonts w:hint="eastAsia"/>
          <w:sz w:val="21"/>
        </w:rPr>
        <w:t>www.holy-ele.com</w:t>
      </w:r>
    </w:hyperlink>
  </w:p>
  <w:p w14:paraId="49CB6F94" w14:textId="77777777" w:rsidR="00B75C6E" w:rsidRDefault="00B75C6E" w:rsidP="0055017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8820" w14:textId="77777777" w:rsidR="00B75C6E" w:rsidRDefault="00000000" w:rsidP="0055017D">
    <w:pPr>
      <w:pStyle w:val="aa"/>
      <w:rPr>
        <w:rStyle w:val="af"/>
      </w:rPr>
    </w:pPr>
    <w:r>
      <w:fldChar w:fldCharType="begin"/>
    </w:r>
    <w:r>
      <w:rPr>
        <w:rStyle w:val="af"/>
      </w:rPr>
      <w:instrText xml:space="preserve">PAGE  </w:instrText>
    </w:r>
    <w:r>
      <w:fldChar w:fldCharType="separate"/>
    </w:r>
    <w:r>
      <w:rPr>
        <w:rStyle w:val="af"/>
      </w:rPr>
      <w:t>2</w:t>
    </w:r>
    <w:r>
      <w:fldChar w:fldCharType="end"/>
    </w:r>
  </w:p>
  <w:p w14:paraId="5DC50718" w14:textId="77777777" w:rsidR="00B75C6E" w:rsidRDefault="00B75C6E" w:rsidP="0055017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E88D" w14:textId="79F8A750" w:rsidR="0055017D" w:rsidRPr="0055017D" w:rsidRDefault="00000000" w:rsidP="0055017D">
    <w:pPr>
      <w:spacing w:line="240" w:lineRule="auto"/>
      <w:jc w:val="left"/>
      <w:rPr>
        <w:color w:val="000000"/>
        <w:sz w:val="13"/>
        <w:szCs w:val="13"/>
      </w:rPr>
    </w:pPr>
    <w:r w:rsidRPr="0055017D">
      <w:rPr>
        <w:noProof/>
        <w:sz w:val="10"/>
        <w:szCs w:val="10"/>
      </w:rPr>
      <mc:AlternateContent>
        <mc:Choice Requires="wps">
          <w:drawing>
            <wp:anchor distT="0" distB="0" distL="114300" distR="114300" simplePos="0" relativeHeight="251659776" behindDoc="0" locked="0" layoutInCell="1" allowOverlap="1" wp14:anchorId="69D9381F" wp14:editId="60B1E129">
              <wp:simplePos x="0" y="0"/>
              <wp:positionH relativeFrom="page">
                <wp:posOffset>3771900</wp:posOffset>
              </wp:positionH>
              <wp:positionV relativeFrom="paragraph">
                <wp:posOffset>0</wp:posOffset>
              </wp:positionV>
              <wp:extent cx="1828800" cy="1828800"/>
              <wp:effectExtent l="0" t="0" r="0" b="0"/>
              <wp:wrapNone/>
              <wp:docPr id="4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3130C" w14:textId="77777777" w:rsidR="00B75C6E" w:rsidRDefault="00000000" w:rsidP="0055017D">
                          <w:pPr>
                            <w:pStyle w:val="aa"/>
                            <w:rPr>
                              <w:rStyle w:val="af"/>
                            </w:rPr>
                          </w:pPr>
                          <w:r>
                            <w:rPr>
                              <w:rStyle w:val="af"/>
                            </w:rPr>
                            <w:t xml:space="preserve">— </w:t>
                          </w:r>
                          <w:r>
                            <w:rPr>
                              <w:rStyle w:val="af"/>
                            </w:rPr>
                            <w:fldChar w:fldCharType="begin"/>
                          </w:r>
                          <w:r>
                            <w:rPr>
                              <w:rStyle w:val="af"/>
                            </w:rPr>
                            <w:instrText xml:space="preserve"> PAGE  \* MERGEFORMAT </w:instrText>
                          </w:r>
                          <w:r>
                            <w:rPr>
                              <w:rStyle w:val="af"/>
                            </w:rPr>
                            <w:fldChar w:fldCharType="separate"/>
                          </w:r>
                          <w:r>
                            <w:rPr>
                              <w:rStyle w:val="af"/>
                            </w:rPr>
                            <w:t>2</w:t>
                          </w:r>
                          <w:r>
                            <w:rPr>
                              <w:rStyle w:val="af"/>
                            </w:rPr>
                            <w:fldChar w:fldCharType="end"/>
                          </w:r>
                          <w:r>
                            <w:rPr>
                              <w:rStyle w:val="af"/>
                            </w:rPr>
                            <w:t xml:space="preserve"> —</w:t>
                          </w:r>
                        </w:p>
                      </w:txbxContent>
                    </wps:txbx>
                    <wps:bodyPr wrap="none" lIns="0" tIns="0" rIns="0" bIns="0">
                      <a:spAutoFit/>
                    </wps:bodyPr>
                  </wps:wsp>
                </a:graphicData>
              </a:graphic>
            </wp:anchor>
          </w:drawing>
        </mc:Choice>
        <mc:Fallback>
          <w:pict>
            <v:shapetype w14:anchorId="69D9381F" id="_x0000_t202" coordsize="21600,21600" o:spt="202" path="m,l,21600r21600,l21600,xe">
              <v:stroke joinstyle="miter"/>
              <v:path gradientshapeok="t" o:connecttype="rect"/>
            </v:shapetype>
            <v:shape id="文本框 5" o:spid="_x0000_s1034" type="#_x0000_t202" style="position:absolute;margin-left:297pt;margin-top:0;width:2in;height:2in;z-index:25165977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D0h5mT3AAAAAgBAAAPAAAAZHJz&#10;L2Rvd25yZXYueG1sTI/NTsMwEITvSLyDtUjcqEPEj0njVKgSF26UCombG2/jqPY6it00eXuWE1xW&#10;u5rR7Df1Zg5eTDimPpKG+1UBAqmNtqdOw/7z7U6BSNmQNT4Salgwwaa5vqpNZeOFPnDa5U5wCKXK&#10;aHA5D5WUqXUYTFrFAYm1YxyDyXyOnbSjuXB48LIsiicZTE/8wZkBtw7b0+4cNDzPXxGHhFv8Pk7t&#10;6PpF+fdF69ub+XUNIuOc/8zwi8/o0DDTIZ7JJuE1PL48cJesgSfLSpW8HDSUShUgm1r+L9D8AAAA&#10;//8DAFBLAQItABQABgAIAAAAIQC2gziS/gAAAOEBAAATAAAAAAAAAAAAAAAAAAAAAABbQ29udGVu&#10;dF9UeXBlc10ueG1sUEsBAi0AFAAGAAgAAAAhADj9If/WAAAAlAEAAAsAAAAAAAAAAAAAAAAALwEA&#10;AF9yZWxzLy5yZWxzUEsBAi0AFAAGAAgAAAAhAHPTtsWHAQAAGQMAAA4AAAAAAAAAAAAAAAAALgIA&#10;AGRycy9lMm9Eb2MueG1sUEsBAi0AFAAGAAgAAAAhAPSHmZPcAAAACAEAAA8AAAAAAAAAAAAAAAAA&#10;4QMAAGRycy9kb3ducmV2LnhtbFBLBQYAAAAABAAEAPMAAADqBAAAAAA=&#10;" filled="f" stroked="f">
              <v:textbox style="mso-fit-shape-to-text:t" inset="0,0,0,0">
                <w:txbxContent>
                  <w:p w14:paraId="4713130C" w14:textId="77777777" w:rsidR="00B75C6E" w:rsidRDefault="00000000" w:rsidP="0055017D">
                    <w:pPr>
                      <w:pStyle w:val="aa"/>
                      <w:rPr>
                        <w:rStyle w:val="af"/>
                      </w:rPr>
                    </w:pPr>
                    <w:r>
                      <w:rPr>
                        <w:rStyle w:val="af"/>
                      </w:rPr>
                      <w:t xml:space="preserve">— </w:t>
                    </w:r>
                    <w:r>
                      <w:rPr>
                        <w:rStyle w:val="af"/>
                      </w:rPr>
                      <w:fldChar w:fldCharType="begin"/>
                    </w:r>
                    <w:r>
                      <w:rPr>
                        <w:rStyle w:val="af"/>
                      </w:rPr>
                      <w:instrText xml:space="preserve"> PAGE  \* MERGEFORMAT </w:instrText>
                    </w:r>
                    <w:r>
                      <w:rPr>
                        <w:rStyle w:val="af"/>
                      </w:rPr>
                      <w:fldChar w:fldCharType="separate"/>
                    </w:r>
                    <w:r>
                      <w:rPr>
                        <w:rStyle w:val="af"/>
                      </w:rPr>
                      <w:t>2</w:t>
                    </w:r>
                    <w:r>
                      <w:rPr>
                        <w:rStyle w:val="af"/>
                      </w:rPr>
                      <w:fldChar w:fldCharType="end"/>
                    </w:r>
                    <w:r>
                      <w:rPr>
                        <w:rStyle w:val="af"/>
                      </w:rPr>
                      <w:t xml:space="preserve"> —</w:t>
                    </w:r>
                  </w:p>
                </w:txbxContent>
              </v:textbox>
              <w10:wrap anchorx="page"/>
            </v:shape>
          </w:pict>
        </mc:Fallback>
      </mc:AlternateContent>
    </w:r>
    <w:r w:rsidRPr="0055017D">
      <w:rPr>
        <w:noProof/>
        <w:sz w:val="10"/>
        <w:szCs w:val="10"/>
      </w:rPr>
      <mc:AlternateContent>
        <mc:Choice Requires="wps">
          <w:drawing>
            <wp:anchor distT="0" distB="0" distL="114300" distR="114300" simplePos="0" relativeHeight="251657728" behindDoc="0" locked="0" layoutInCell="1" allowOverlap="1" wp14:anchorId="4E16307E" wp14:editId="0F892A7F">
              <wp:simplePos x="0" y="0"/>
              <wp:positionH relativeFrom="column">
                <wp:posOffset>0</wp:posOffset>
              </wp:positionH>
              <wp:positionV relativeFrom="paragraph">
                <wp:posOffset>-59690</wp:posOffset>
              </wp:positionV>
              <wp:extent cx="5257800" cy="635"/>
              <wp:effectExtent l="0" t="0" r="0" b="0"/>
              <wp:wrapNone/>
              <wp:docPr id="45" name="直线 6"/>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10A9F76" id="直线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4.7pt" to="4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fuqwEAAGADAAAOAAAAZHJzL2Uyb0RvYy54bWysU8lu2zAQvQfoPxC815IdOE0FyznETS5F&#10;GyDJB4y5SAS4gcNa9t93SLt2m16KIjpQw1ke5z0OV3d7Z9lOJTTB93w+azlTXgRp/NDz15eHj7ec&#10;YQYvwQaven5QyO/WH65WU+zUIozBSpUYgXjsptjzMefYNQ2KUTnAWYjKU1CH5CDTNg2NTDARurPN&#10;om1vmikkGVMQCpG8m2OQryu+1krk71qjysz2nHrLdU113Za1Wa+gGxLE0YhTG/AfXTgwng49Q20g&#10;A/uRzF9QzogUMOg8E8E1QWsjVOVAbObtGzbPI0RVuZA4GM8y4fvBim+7e/+USIYpYofxKRUWe51c&#10;+VN/bF/FOpzFUvvMBDmXi+Wn25Y0FRS7uV4WKZtLaUyYH1VwrBg9t8YXJtDB7ivmY+qvlOK2nk09&#10;/0ygBAg0CNpCJtNF2XP0Q63FYI18MNaWCkzD9t4mtoNytfU7tfBHWjlkAzge82roeOmjAvnFS5YP&#10;kebS03Ty0oJTkjOraJiLVccjg7H/kknsrScRLkoWaxvkoQpc/XSNVabTyJU5+X1fqy8PY/0TAAD/&#10;/wMAUEsDBBQABgAIAAAAIQCJVPqg2wAAAAYBAAAPAAAAZHJzL2Rvd25yZXYueG1sTI/BTsMwEETv&#10;SPyDtUhcqtYhRSiEOBUCcuNCoep1Gy9JRLxOY7cNfD3bExxnZjXztlhNrldHGkPn2cDNIgFFXHvb&#10;cWPg472aZ6BCRLbYeyYD3xRgVV5eFJhbf+I3Oq5jo6SEQ44G2hiHXOtQt+QwLPxALNmnHx1GkWOj&#10;7YgnKXe9TpPkTjvsWBZaHOippfprfXAGQrWhffUzq2fJdtl4SvfPry9ozPXV9PgAKtIU/47hjC/o&#10;UArTzh/YBtUbkEeigfn9LShJszQTY3c2lqDLQv/HL38BAAD//wMAUEsBAi0AFAAGAAgAAAAhALaD&#10;OJL+AAAA4QEAABMAAAAAAAAAAAAAAAAAAAAAAFtDb250ZW50X1R5cGVzXS54bWxQSwECLQAUAAYA&#10;CAAAACEAOP0h/9YAAACUAQAACwAAAAAAAAAAAAAAAAAvAQAAX3JlbHMvLnJlbHNQSwECLQAUAAYA&#10;CAAAACEAtFy37qsBAABgAwAADgAAAAAAAAAAAAAAAAAuAgAAZHJzL2Uyb0RvYy54bWxQSwECLQAU&#10;AAYACAAAACEAiVT6oNsAAAAGAQAADwAAAAAAAAAAAAAAAAAFBAAAZHJzL2Rvd25yZXYueG1sUEsF&#10;BgAAAAAEAAQA8wAAAA0FAAAAAA==&#10;"/>
          </w:pict>
        </mc:Fallback>
      </mc:AlternateContent>
    </w:r>
    <w:r w:rsidR="0055017D" w:rsidRPr="0055017D">
      <w:rPr>
        <w:rFonts w:ascii="宋体" w:hAnsi="宋体"/>
        <w:color w:val="000000"/>
        <w:sz w:val="10"/>
        <w:szCs w:val="10"/>
      </w:rPr>
      <w:t xml:space="preserve"> </w:t>
    </w:r>
    <w:r w:rsidR="0055017D" w:rsidRPr="0055017D">
      <w:rPr>
        <w:color w:val="000000"/>
        <w:sz w:val="13"/>
        <w:szCs w:val="13"/>
      </w:rPr>
      <w:t>ZHEJIANG ROCKWELL ENERGY TECHNOLOGY CO.,LTD.</w:t>
    </w:r>
  </w:p>
  <w:p w14:paraId="3249D5B1" w14:textId="6EEAAD6C" w:rsidR="00B75C6E" w:rsidRDefault="00000000" w:rsidP="0055017D">
    <w:pPr>
      <w:pStyle w:val="aa"/>
    </w:pPr>
    <w:r>
      <w:rPr>
        <w:rFonts w:hint="eastAsia"/>
        <w:sz w:val="21"/>
      </w:rPr>
      <w:t xml:space="preserve">                        </w:t>
    </w:r>
    <w:r w:rsidR="0055017D">
      <w:rPr>
        <w:rFonts w:hint="eastAsia"/>
        <w:sz w:val="21"/>
      </w:rPr>
      <w:t xml:space="preserve">                               </w:t>
    </w:r>
    <w:r w:rsidR="00203AF3" w:rsidRPr="00203AF3">
      <w:t>https://www.rw-relay.com/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7E0E" w14:textId="77777777" w:rsidR="00430DB7" w:rsidRDefault="00430DB7">
      <w:r>
        <w:separator/>
      </w:r>
    </w:p>
  </w:footnote>
  <w:footnote w:type="continuationSeparator" w:id="0">
    <w:p w14:paraId="4E7A6E07" w14:textId="77777777" w:rsidR="00430DB7" w:rsidRDefault="0043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B64" w14:textId="77777777" w:rsidR="00203AF3" w:rsidRDefault="00203AF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E2EA" w14:textId="762ECA7A" w:rsidR="00B75C6E" w:rsidRDefault="00000000">
    <w:pPr>
      <w:pStyle w:val="ac"/>
      <w:jc w:val="both"/>
      <w:rPr>
        <w:rFonts w:eastAsia="华文新魏"/>
        <w:sz w:val="24"/>
      </w:rPr>
    </w:pPr>
    <w:r>
      <w:rPr>
        <w:rFonts w:eastAsia="华文新魏" w:hint="eastAsia"/>
        <w:b/>
        <w:sz w:val="24"/>
      </w:rPr>
      <w:t xml:space="preserve">  </w:t>
    </w:r>
    <w:r w:rsidR="00F722EC">
      <w:rPr>
        <w:noProof/>
      </w:rPr>
      <w:drawing>
        <wp:inline distT="0" distB="0" distL="0" distR="0" wp14:anchorId="7C1AACFE" wp14:editId="266B8416">
          <wp:extent cx="514350" cy="447675"/>
          <wp:effectExtent l="0" t="0" r="0" b="9525"/>
          <wp:docPr id="570635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35087" name=""/>
                  <pic:cNvPicPr/>
                </pic:nvPicPr>
                <pic:blipFill>
                  <a:blip r:embed="rId1"/>
                  <a:stretch>
                    <a:fillRect/>
                  </a:stretch>
                </pic:blipFill>
                <pic:spPr>
                  <a:xfrm>
                    <a:off x="0" y="0"/>
                    <a:ext cx="514350" cy="447675"/>
                  </a:xfrm>
                  <a:prstGeom prst="rect">
                    <a:avLst/>
                  </a:prstGeom>
                </pic:spPr>
              </pic:pic>
            </a:graphicData>
          </a:graphic>
        </wp:inline>
      </w:drawing>
    </w:r>
    <w:r>
      <w:rPr>
        <w:rFonts w:eastAsia="华文新魏" w:hint="eastAsia"/>
        <w:b/>
        <w:sz w:val="24"/>
      </w:rPr>
      <w:t xml:space="preserve">                                     </w:t>
    </w:r>
    <w:r w:rsidR="00F722EC" w:rsidRPr="00F722EC">
      <w:rPr>
        <w:rFonts w:eastAsia="华文新魏"/>
        <w:b/>
        <w:sz w:val="24"/>
      </w:rPr>
      <w:t>Operation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D67" w14:textId="77777777" w:rsidR="00203AF3" w:rsidRDefault="00203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D537E"/>
    <w:multiLevelType w:val="singleLevel"/>
    <w:tmpl w:val="880D537E"/>
    <w:lvl w:ilvl="0">
      <w:start w:val="1"/>
      <w:numFmt w:val="decimal"/>
      <w:suff w:val="nothing"/>
      <w:lvlText w:val="%1）"/>
      <w:lvlJc w:val="left"/>
    </w:lvl>
  </w:abstractNum>
  <w:abstractNum w:abstractNumId="1" w15:restartNumberingAfterBreak="0">
    <w:nsid w:val="02262198"/>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37431"/>
    <w:multiLevelType w:val="multilevel"/>
    <w:tmpl w:val="954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624AC"/>
    <w:multiLevelType w:val="multilevel"/>
    <w:tmpl w:val="415CB96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6D3F2D"/>
    <w:multiLevelType w:val="multilevel"/>
    <w:tmpl w:val="D120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E108E"/>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02966"/>
    <w:multiLevelType w:val="hybridMultilevel"/>
    <w:tmpl w:val="E698DA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8B670E3"/>
    <w:multiLevelType w:val="multilevel"/>
    <w:tmpl w:val="233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63CA8"/>
    <w:multiLevelType w:val="multilevel"/>
    <w:tmpl w:val="788E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D6626"/>
    <w:multiLevelType w:val="multilevel"/>
    <w:tmpl w:val="0D6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9E532"/>
    <w:multiLevelType w:val="multilevel"/>
    <w:tmpl w:val="1069E532"/>
    <w:lvl w:ilvl="0">
      <w:start w:val="1"/>
      <w:numFmt w:val="decimal"/>
      <w:lvlText w:val="%1"/>
      <w:lvlJc w:val="left"/>
      <w:pPr>
        <w:tabs>
          <w:tab w:val="left" w:pos="360"/>
        </w:tabs>
        <w:ind w:left="0" w:firstLine="0"/>
      </w:pPr>
      <w:rPr>
        <w:rFonts w:ascii="Times New Roman" w:eastAsia="宋体" w:hAnsi="Times New Roman" w:hint="default"/>
        <w:b/>
        <w:i w:val="0"/>
        <w:spacing w:val="20"/>
        <w:w w:val="100"/>
        <w:kern w:val="18"/>
        <w:position w:val="0"/>
        <w:sz w:val="28"/>
      </w:rPr>
    </w:lvl>
    <w:lvl w:ilvl="1">
      <w:start w:val="1"/>
      <w:numFmt w:val="decimal"/>
      <w:pStyle w:val="2"/>
      <w:lvlText w:val="%1.%2"/>
      <w:lvlJc w:val="left"/>
      <w:pPr>
        <w:tabs>
          <w:tab w:val="left" w:pos="360"/>
        </w:tabs>
        <w:ind w:left="284" w:hanging="284"/>
      </w:pPr>
      <w:rPr>
        <w:rFonts w:ascii="Times New Roman" w:eastAsia="宋体" w:hAnsi="Times New Roman" w:hint="default"/>
        <w:b/>
        <w:i w:val="0"/>
        <w:spacing w:val="20"/>
        <w:w w:val="100"/>
        <w:kern w:val="21"/>
        <w:position w:val="0"/>
        <w:sz w:val="24"/>
      </w:rPr>
    </w:lvl>
    <w:lvl w:ilvl="2">
      <w:start w:val="1"/>
      <w:numFmt w:val="decimal"/>
      <w:lvlText w:val="%1.%2.%3"/>
      <w:lvlJc w:val="left"/>
      <w:pPr>
        <w:tabs>
          <w:tab w:val="left" w:pos="720"/>
        </w:tabs>
        <w:ind w:left="57" w:hanging="57"/>
      </w:pPr>
      <w:rPr>
        <w:rFonts w:ascii="Times New Roman" w:eastAsia="宋体" w:hAnsi="Times New Roman" w:hint="default"/>
        <w:b/>
        <w:i w:val="0"/>
        <w:spacing w:val="0"/>
        <w:w w:val="100"/>
        <w:kern w:val="10"/>
        <w:position w:val="0"/>
        <w:sz w:val="21"/>
      </w:rPr>
    </w:lvl>
    <w:lvl w:ilvl="3">
      <w:start w:val="1"/>
      <w:numFmt w:val="decimal"/>
      <w:lvlText w:val="%1.%2.%3.%4"/>
      <w:lvlJc w:val="left"/>
      <w:pPr>
        <w:tabs>
          <w:tab w:val="left" w:pos="720"/>
        </w:tabs>
        <w:ind w:left="284" w:hanging="284"/>
      </w:pPr>
      <w:rPr>
        <w:rFonts w:ascii="Times New Roman" w:eastAsia="宋体" w:hAnsi="Times New Roman" w:hint="default"/>
        <w:spacing w:val="0"/>
        <w:w w:val="100"/>
        <w:kern w:val="10"/>
        <w:position w:val="0"/>
        <w:sz w:val="21"/>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15:restartNumberingAfterBreak="0">
    <w:nsid w:val="11065031"/>
    <w:multiLevelType w:val="multilevel"/>
    <w:tmpl w:val="60E0FE6E"/>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2" w15:restartNumberingAfterBreak="0">
    <w:nsid w:val="110768B9"/>
    <w:multiLevelType w:val="multilevel"/>
    <w:tmpl w:val="84C04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254583"/>
    <w:multiLevelType w:val="multilevel"/>
    <w:tmpl w:val="D1B6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71BA6"/>
    <w:multiLevelType w:val="multilevel"/>
    <w:tmpl w:val="BD2E3DA8"/>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77C16E8"/>
    <w:multiLevelType w:val="multilevel"/>
    <w:tmpl w:val="EA8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66CE0"/>
    <w:multiLevelType w:val="multilevel"/>
    <w:tmpl w:val="4CA6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358ED"/>
    <w:multiLevelType w:val="multilevel"/>
    <w:tmpl w:val="86E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067185"/>
    <w:multiLevelType w:val="multilevel"/>
    <w:tmpl w:val="7BC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B6A7A"/>
    <w:multiLevelType w:val="hybridMultilevel"/>
    <w:tmpl w:val="03ECEA3E"/>
    <w:lvl w:ilvl="0" w:tplc="E3CA418C">
      <w:start w:val="2"/>
      <w:numFmt w:val="decimal"/>
      <w:lvlText w:val="%1)"/>
      <w:lvlJc w:val="left"/>
      <w:pPr>
        <w:ind w:left="360" w:hanging="360"/>
      </w:pPr>
      <w:rPr>
        <w:rFonts w:hint="default"/>
        <w:b/>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7F22F68"/>
    <w:multiLevelType w:val="multilevel"/>
    <w:tmpl w:val="AC62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3704A"/>
    <w:multiLevelType w:val="multilevel"/>
    <w:tmpl w:val="3243704A"/>
    <w:lvl w:ilvl="0">
      <w:start w:val="1"/>
      <w:numFmt w:val="lowerLetter"/>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32470857"/>
    <w:multiLevelType w:val="multilevel"/>
    <w:tmpl w:val="697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1136A"/>
    <w:multiLevelType w:val="multilevel"/>
    <w:tmpl w:val="FEBC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42609"/>
    <w:multiLevelType w:val="multilevel"/>
    <w:tmpl w:val="C60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1578E"/>
    <w:multiLevelType w:val="singleLevel"/>
    <w:tmpl w:val="37F1578E"/>
    <w:lvl w:ilvl="0">
      <w:start w:val="1"/>
      <w:numFmt w:val="bullet"/>
      <w:lvlText w:val=""/>
      <w:lvlJc w:val="left"/>
      <w:pPr>
        <w:ind w:left="420" w:hanging="420"/>
      </w:pPr>
      <w:rPr>
        <w:rFonts w:ascii="Wingdings" w:hAnsi="Wingdings" w:hint="default"/>
      </w:rPr>
    </w:lvl>
  </w:abstractNum>
  <w:abstractNum w:abstractNumId="26" w15:restartNumberingAfterBreak="0">
    <w:nsid w:val="37F855C5"/>
    <w:multiLevelType w:val="multilevel"/>
    <w:tmpl w:val="78C6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14A57"/>
    <w:multiLevelType w:val="multilevel"/>
    <w:tmpl w:val="40A8FEEE"/>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 w15:restartNumberingAfterBreak="0">
    <w:nsid w:val="3A977E1C"/>
    <w:multiLevelType w:val="multilevel"/>
    <w:tmpl w:val="8ACE92D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72015E"/>
    <w:multiLevelType w:val="multilevel"/>
    <w:tmpl w:val="4A040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34C7A"/>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73133"/>
    <w:multiLevelType w:val="multilevel"/>
    <w:tmpl w:val="4AF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7A5B8A"/>
    <w:multiLevelType w:val="multilevel"/>
    <w:tmpl w:val="4B7A5B8A"/>
    <w:lvl w:ilvl="0">
      <w:start w:val="1"/>
      <w:numFmt w:val="decimal"/>
      <w:lvlText w:val="%1)"/>
      <w:lvlJc w:val="left"/>
      <w:pPr>
        <w:tabs>
          <w:tab w:val="left" w:pos="844"/>
        </w:tabs>
        <w:ind w:left="844" w:hanging="420"/>
      </w:pPr>
    </w:lvl>
    <w:lvl w:ilvl="1">
      <w:start w:val="1"/>
      <w:numFmt w:val="lowerLetter"/>
      <w:lvlText w:val="%2)"/>
      <w:lvlJc w:val="left"/>
      <w:pPr>
        <w:tabs>
          <w:tab w:val="left" w:pos="1264"/>
        </w:tabs>
        <w:ind w:left="1264" w:hanging="420"/>
      </w:pPr>
    </w:lvl>
    <w:lvl w:ilvl="2">
      <w:start w:val="1"/>
      <w:numFmt w:val="lowerRoman"/>
      <w:lvlText w:val="%3."/>
      <w:lvlJc w:val="right"/>
      <w:pPr>
        <w:tabs>
          <w:tab w:val="left" w:pos="1684"/>
        </w:tabs>
        <w:ind w:left="1684" w:hanging="420"/>
      </w:pPr>
    </w:lvl>
    <w:lvl w:ilvl="3">
      <w:start w:val="1"/>
      <w:numFmt w:val="decimal"/>
      <w:lvlText w:val="%4."/>
      <w:lvlJc w:val="left"/>
      <w:pPr>
        <w:tabs>
          <w:tab w:val="left" w:pos="2104"/>
        </w:tabs>
        <w:ind w:left="2104" w:hanging="420"/>
      </w:pPr>
    </w:lvl>
    <w:lvl w:ilvl="4">
      <w:start w:val="1"/>
      <w:numFmt w:val="lowerLetter"/>
      <w:lvlText w:val="%5)"/>
      <w:lvlJc w:val="left"/>
      <w:pPr>
        <w:tabs>
          <w:tab w:val="left" w:pos="2524"/>
        </w:tabs>
        <w:ind w:left="2524" w:hanging="420"/>
      </w:pPr>
    </w:lvl>
    <w:lvl w:ilvl="5">
      <w:start w:val="1"/>
      <w:numFmt w:val="lowerRoman"/>
      <w:lvlText w:val="%6."/>
      <w:lvlJc w:val="right"/>
      <w:pPr>
        <w:tabs>
          <w:tab w:val="left" w:pos="2944"/>
        </w:tabs>
        <w:ind w:left="2944" w:hanging="420"/>
      </w:pPr>
    </w:lvl>
    <w:lvl w:ilvl="6">
      <w:start w:val="1"/>
      <w:numFmt w:val="decimal"/>
      <w:lvlText w:val="%7."/>
      <w:lvlJc w:val="left"/>
      <w:pPr>
        <w:tabs>
          <w:tab w:val="left" w:pos="3364"/>
        </w:tabs>
        <w:ind w:left="3364" w:hanging="420"/>
      </w:pPr>
    </w:lvl>
    <w:lvl w:ilvl="7">
      <w:start w:val="1"/>
      <w:numFmt w:val="lowerLetter"/>
      <w:lvlText w:val="%8)"/>
      <w:lvlJc w:val="left"/>
      <w:pPr>
        <w:tabs>
          <w:tab w:val="left" w:pos="3784"/>
        </w:tabs>
        <w:ind w:left="3784" w:hanging="420"/>
      </w:pPr>
    </w:lvl>
    <w:lvl w:ilvl="8">
      <w:start w:val="1"/>
      <w:numFmt w:val="lowerRoman"/>
      <w:lvlText w:val="%9."/>
      <w:lvlJc w:val="right"/>
      <w:pPr>
        <w:tabs>
          <w:tab w:val="left" w:pos="4204"/>
        </w:tabs>
        <w:ind w:left="4204" w:hanging="420"/>
      </w:pPr>
    </w:lvl>
  </w:abstractNum>
  <w:abstractNum w:abstractNumId="33" w15:restartNumberingAfterBreak="0">
    <w:nsid w:val="57312EC9"/>
    <w:multiLevelType w:val="multilevel"/>
    <w:tmpl w:val="26F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B2339"/>
    <w:multiLevelType w:val="multilevel"/>
    <w:tmpl w:val="19B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121CD"/>
    <w:multiLevelType w:val="multilevel"/>
    <w:tmpl w:val="E2E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C66D1"/>
    <w:multiLevelType w:val="multilevel"/>
    <w:tmpl w:val="D98A11F8"/>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8668F"/>
    <w:multiLevelType w:val="multilevel"/>
    <w:tmpl w:val="814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24C39"/>
    <w:multiLevelType w:val="multilevel"/>
    <w:tmpl w:val="F65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B7D45"/>
    <w:multiLevelType w:val="multilevel"/>
    <w:tmpl w:val="24FE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E00CF"/>
    <w:multiLevelType w:val="multilevel"/>
    <w:tmpl w:val="505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C0B10"/>
    <w:multiLevelType w:val="multilevel"/>
    <w:tmpl w:val="2702BC76"/>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2" w15:restartNumberingAfterBreak="0">
    <w:nsid w:val="747C7B8E"/>
    <w:multiLevelType w:val="multilevel"/>
    <w:tmpl w:val="B9326C9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59A70DF"/>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91560"/>
    <w:multiLevelType w:val="multilevel"/>
    <w:tmpl w:val="82D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04DAC"/>
    <w:multiLevelType w:val="multilevel"/>
    <w:tmpl w:val="FD30DD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E00610"/>
    <w:multiLevelType w:val="multilevel"/>
    <w:tmpl w:val="7E1E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671799">
    <w:abstractNumId w:val="10"/>
  </w:num>
  <w:num w:numId="2" w16cid:durableId="977998856">
    <w:abstractNumId w:val="0"/>
  </w:num>
  <w:num w:numId="3" w16cid:durableId="624389242">
    <w:abstractNumId w:val="25"/>
  </w:num>
  <w:num w:numId="4" w16cid:durableId="1777598687">
    <w:abstractNumId w:val="21"/>
  </w:num>
  <w:num w:numId="5" w16cid:durableId="1529100056">
    <w:abstractNumId w:val="32"/>
    <w:lvlOverride w:ilvl="0">
      <w:startOverride w:val="1"/>
    </w:lvlOverride>
  </w:num>
  <w:num w:numId="6" w16cid:durableId="487865131">
    <w:abstractNumId w:val="45"/>
  </w:num>
  <w:num w:numId="7" w16cid:durableId="1249188863">
    <w:abstractNumId w:val="10"/>
  </w:num>
  <w:num w:numId="8" w16cid:durableId="558589808">
    <w:abstractNumId w:val="10"/>
  </w:num>
  <w:num w:numId="9" w16cid:durableId="258026623">
    <w:abstractNumId w:val="10"/>
  </w:num>
  <w:num w:numId="10" w16cid:durableId="699627692">
    <w:abstractNumId w:val="22"/>
  </w:num>
  <w:num w:numId="11" w16cid:durableId="2041399181">
    <w:abstractNumId w:val="44"/>
  </w:num>
  <w:num w:numId="12" w16cid:durableId="1607956953">
    <w:abstractNumId w:val="29"/>
  </w:num>
  <w:num w:numId="13" w16cid:durableId="811557313">
    <w:abstractNumId w:val="6"/>
  </w:num>
  <w:num w:numId="14" w16cid:durableId="190388281">
    <w:abstractNumId w:val="19"/>
  </w:num>
  <w:num w:numId="15" w16cid:durableId="406073075">
    <w:abstractNumId w:val="20"/>
  </w:num>
  <w:num w:numId="16" w16cid:durableId="267780596">
    <w:abstractNumId w:val="36"/>
  </w:num>
  <w:num w:numId="17" w16cid:durableId="1704791747">
    <w:abstractNumId w:val="18"/>
  </w:num>
  <w:num w:numId="18" w16cid:durableId="2006277758">
    <w:abstractNumId w:val="7"/>
  </w:num>
  <w:num w:numId="19" w16cid:durableId="3408008">
    <w:abstractNumId w:val="1"/>
  </w:num>
  <w:num w:numId="20" w16cid:durableId="1287544763">
    <w:abstractNumId w:val="5"/>
  </w:num>
  <w:num w:numId="21" w16cid:durableId="780800533">
    <w:abstractNumId w:val="30"/>
  </w:num>
  <w:num w:numId="22" w16cid:durableId="1523199853">
    <w:abstractNumId w:val="43"/>
  </w:num>
  <w:num w:numId="23" w16cid:durableId="155193820">
    <w:abstractNumId w:val="17"/>
  </w:num>
  <w:num w:numId="24" w16cid:durableId="918557772">
    <w:abstractNumId w:val="34"/>
  </w:num>
  <w:num w:numId="25" w16cid:durableId="158544530">
    <w:abstractNumId w:val="40"/>
  </w:num>
  <w:num w:numId="26" w16cid:durableId="241335989">
    <w:abstractNumId w:val="24"/>
  </w:num>
  <w:num w:numId="27" w16cid:durableId="744031662">
    <w:abstractNumId w:val="26"/>
  </w:num>
  <w:num w:numId="28" w16cid:durableId="1474909587">
    <w:abstractNumId w:val="16"/>
  </w:num>
  <w:num w:numId="29" w16cid:durableId="1774662445">
    <w:abstractNumId w:val="23"/>
  </w:num>
  <w:num w:numId="30" w16cid:durableId="126819974">
    <w:abstractNumId w:val="2"/>
  </w:num>
  <w:num w:numId="31" w16cid:durableId="409081540">
    <w:abstractNumId w:val="9"/>
  </w:num>
  <w:num w:numId="32" w16cid:durableId="971060783">
    <w:abstractNumId w:val="15"/>
  </w:num>
  <w:num w:numId="33" w16cid:durableId="1074275308">
    <w:abstractNumId w:val="33"/>
  </w:num>
  <w:num w:numId="34" w16cid:durableId="421951657">
    <w:abstractNumId w:val="35"/>
  </w:num>
  <w:num w:numId="35" w16cid:durableId="1332835304">
    <w:abstractNumId w:val="3"/>
  </w:num>
  <w:num w:numId="36" w16cid:durableId="2119448240">
    <w:abstractNumId w:val="31"/>
  </w:num>
  <w:num w:numId="37" w16cid:durableId="1244756272">
    <w:abstractNumId w:val="27"/>
  </w:num>
  <w:num w:numId="38" w16cid:durableId="975719851">
    <w:abstractNumId w:val="37"/>
  </w:num>
  <w:num w:numId="39" w16cid:durableId="1086195367">
    <w:abstractNumId w:val="11"/>
  </w:num>
  <w:num w:numId="40" w16cid:durableId="518659278">
    <w:abstractNumId w:val="42"/>
  </w:num>
  <w:num w:numId="41" w16cid:durableId="1513882734">
    <w:abstractNumId w:val="38"/>
  </w:num>
  <w:num w:numId="42" w16cid:durableId="1362633201">
    <w:abstractNumId w:val="41"/>
  </w:num>
  <w:num w:numId="43" w16cid:durableId="1555894807">
    <w:abstractNumId w:val="14"/>
  </w:num>
  <w:num w:numId="44" w16cid:durableId="1339229728">
    <w:abstractNumId w:val="12"/>
  </w:num>
  <w:num w:numId="45" w16cid:durableId="1433011220">
    <w:abstractNumId w:val="28"/>
  </w:num>
  <w:num w:numId="46" w16cid:durableId="1486779389">
    <w:abstractNumId w:val="46"/>
  </w:num>
  <w:num w:numId="47" w16cid:durableId="442186345">
    <w:abstractNumId w:val="13"/>
  </w:num>
  <w:num w:numId="48" w16cid:durableId="1145511446">
    <w:abstractNumId w:val="4"/>
  </w:num>
  <w:num w:numId="49" w16cid:durableId="735201835">
    <w:abstractNumId w:val="39"/>
  </w:num>
  <w:num w:numId="50" w16cid:durableId="1209226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U1YzY3ZGQyN2UyNTFiNjZmNDE0YjRjMmMyNGQ5OWYifQ=="/>
  </w:docVars>
  <w:rsids>
    <w:rsidRoot w:val="00172A27"/>
    <w:rsid w:val="00000310"/>
    <w:rsid w:val="00001A8C"/>
    <w:rsid w:val="00001C78"/>
    <w:rsid w:val="000024B7"/>
    <w:rsid w:val="000047C0"/>
    <w:rsid w:val="00004A11"/>
    <w:rsid w:val="00006D22"/>
    <w:rsid w:val="00007159"/>
    <w:rsid w:val="00010041"/>
    <w:rsid w:val="00011EBF"/>
    <w:rsid w:val="000125BD"/>
    <w:rsid w:val="00017EA9"/>
    <w:rsid w:val="000266A7"/>
    <w:rsid w:val="00027371"/>
    <w:rsid w:val="00027482"/>
    <w:rsid w:val="0003061A"/>
    <w:rsid w:val="00030F99"/>
    <w:rsid w:val="000345C2"/>
    <w:rsid w:val="00035CAD"/>
    <w:rsid w:val="000361A7"/>
    <w:rsid w:val="00037759"/>
    <w:rsid w:val="00037C4E"/>
    <w:rsid w:val="00040CCA"/>
    <w:rsid w:val="00041E23"/>
    <w:rsid w:val="00041F22"/>
    <w:rsid w:val="00041FBC"/>
    <w:rsid w:val="00042439"/>
    <w:rsid w:val="00046FFD"/>
    <w:rsid w:val="000474C1"/>
    <w:rsid w:val="00060343"/>
    <w:rsid w:val="0006263D"/>
    <w:rsid w:val="0006502C"/>
    <w:rsid w:val="00065F33"/>
    <w:rsid w:val="000746F8"/>
    <w:rsid w:val="0008228A"/>
    <w:rsid w:val="00082708"/>
    <w:rsid w:val="00087398"/>
    <w:rsid w:val="00092804"/>
    <w:rsid w:val="000948EB"/>
    <w:rsid w:val="00096576"/>
    <w:rsid w:val="00096D9E"/>
    <w:rsid w:val="000A379C"/>
    <w:rsid w:val="000A38AC"/>
    <w:rsid w:val="000A7B93"/>
    <w:rsid w:val="000B02C2"/>
    <w:rsid w:val="000B536F"/>
    <w:rsid w:val="000C19E0"/>
    <w:rsid w:val="000C26CA"/>
    <w:rsid w:val="000C284E"/>
    <w:rsid w:val="000C31AC"/>
    <w:rsid w:val="000C4C4F"/>
    <w:rsid w:val="000C73FA"/>
    <w:rsid w:val="000D1FC7"/>
    <w:rsid w:val="000D4778"/>
    <w:rsid w:val="000E1C01"/>
    <w:rsid w:val="000E2B56"/>
    <w:rsid w:val="000E4678"/>
    <w:rsid w:val="000E6853"/>
    <w:rsid w:val="000E6A27"/>
    <w:rsid w:val="000F025E"/>
    <w:rsid w:val="000F1F09"/>
    <w:rsid w:val="000F25B9"/>
    <w:rsid w:val="00100088"/>
    <w:rsid w:val="0010071D"/>
    <w:rsid w:val="0010099E"/>
    <w:rsid w:val="001009DD"/>
    <w:rsid w:val="001011AC"/>
    <w:rsid w:val="00107006"/>
    <w:rsid w:val="00107048"/>
    <w:rsid w:val="0011476C"/>
    <w:rsid w:val="00115A89"/>
    <w:rsid w:val="00116D81"/>
    <w:rsid w:val="00124411"/>
    <w:rsid w:val="00125325"/>
    <w:rsid w:val="00126AF5"/>
    <w:rsid w:val="0013300A"/>
    <w:rsid w:val="00134157"/>
    <w:rsid w:val="00135419"/>
    <w:rsid w:val="0013549C"/>
    <w:rsid w:val="00142682"/>
    <w:rsid w:val="00144251"/>
    <w:rsid w:val="00150891"/>
    <w:rsid w:val="00154201"/>
    <w:rsid w:val="00157DDD"/>
    <w:rsid w:val="00160988"/>
    <w:rsid w:val="00161B1D"/>
    <w:rsid w:val="00161DED"/>
    <w:rsid w:val="00161EF5"/>
    <w:rsid w:val="00162DA6"/>
    <w:rsid w:val="001653D6"/>
    <w:rsid w:val="00172A27"/>
    <w:rsid w:val="00175A0F"/>
    <w:rsid w:val="0018373E"/>
    <w:rsid w:val="00187691"/>
    <w:rsid w:val="001905B5"/>
    <w:rsid w:val="001918D4"/>
    <w:rsid w:val="00193C89"/>
    <w:rsid w:val="0019404F"/>
    <w:rsid w:val="0019405A"/>
    <w:rsid w:val="001A0331"/>
    <w:rsid w:val="001A31C9"/>
    <w:rsid w:val="001A5DD9"/>
    <w:rsid w:val="001B06FD"/>
    <w:rsid w:val="001B1751"/>
    <w:rsid w:val="001B20B3"/>
    <w:rsid w:val="001B231B"/>
    <w:rsid w:val="001B30CF"/>
    <w:rsid w:val="001B53F1"/>
    <w:rsid w:val="001B7A2C"/>
    <w:rsid w:val="001C38C4"/>
    <w:rsid w:val="001C7782"/>
    <w:rsid w:val="001C7C8A"/>
    <w:rsid w:val="001D4146"/>
    <w:rsid w:val="001D5CC8"/>
    <w:rsid w:val="001E173C"/>
    <w:rsid w:val="001E1E41"/>
    <w:rsid w:val="001E2891"/>
    <w:rsid w:val="001F17FF"/>
    <w:rsid w:val="001F348D"/>
    <w:rsid w:val="001F3AE4"/>
    <w:rsid w:val="0020108F"/>
    <w:rsid w:val="00201B1E"/>
    <w:rsid w:val="00203AF3"/>
    <w:rsid w:val="00210952"/>
    <w:rsid w:val="00213347"/>
    <w:rsid w:val="00213C2E"/>
    <w:rsid w:val="00220645"/>
    <w:rsid w:val="00221573"/>
    <w:rsid w:val="002330A3"/>
    <w:rsid w:val="00233A87"/>
    <w:rsid w:val="00233EB8"/>
    <w:rsid w:val="00235D44"/>
    <w:rsid w:val="00236830"/>
    <w:rsid w:val="00237592"/>
    <w:rsid w:val="002471EE"/>
    <w:rsid w:val="0025042A"/>
    <w:rsid w:val="002618C2"/>
    <w:rsid w:val="002623EB"/>
    <w:rsid w:val="002630A3"/>
    <w:rsid w:val="002635FD"/>
    <w:rsid w:val="0026760C"/>
    <w:rsid w:val="002718E4"/>
    <w:rsid w:val="00272ADE"/>
    <w:rsid w:val="00272FB2"/>
    <w:rsid w:val="00276CD0"/>
    <w:rsid w:val="00286965"/>
    <w:rsid w:val="00287297"/>
    <w:rsid w:val="00290FA8"/>
    <w:rsid w:val="0029309D"/>
    <w:rsid w:val="0029686A"/>
    <w:rsid w:val="002B2E3C"/>
    <w:rsid w:val="002B381C"/>
    <w:rsid w:val="002B65EA"/>
    <w:rsid w:val="002C3969"/>
    <w:rsid w:val="002C437E"/>
    <w:rsid w:val="002C5513"/>
    <w:rsid w:val="002C5B75"/>
    <w:rsid w:val="002D5230"/>
    <w:rsid w:val="002D54D2"/>
    <w:rsid w:val="002D67D2"/>
    <w:rsid w:val="002E1831"/>
    <w:rsid w:val="002E5619"/>
    <w:rsid w:val="002F33A8"/>
    <w:rsid w:val="002F3699"/>
    <w:rsid w:val="002F58C7"/>
    <w:rsid w:val="00303336"/>
    <w:rsid w:val="0030446F"/>
    <w:rsid w:val="00311381"/>
    <w:rsid w:val="0031169A"/>
    <w:rsid w:val="00312CB0"/>
    <w:rsid w:val="00320618"/>
    <w:rsid w:val="00337C3F"/>
    <w:rsid w:val="0034074C"/>
    <w:rsid w:val="0034138B"/>
    <w:rsid w:val="00341EA9"/>
    <w:rsid w:val="00343E05"/>
    <w:rsid w:val="0034701C"/>
    <w:rsid w:val="00352A9B"/>
    <w:rsid w:val="00352B43"/>
    <w:rsid w:val="00357777"/>
    <w:rsid w:val="003601A3"/>
    <w:rsid w:val="0036151D"/>
    <w:rsid w:val="0036216B"/>
    <w:rsid w:val="003639A1"/>
    <w:rsid w:val="00364154"/>
    <w:rsid w:val="003651E7"/>
    <w:rsid w:val="00367B49"/>
    <w:rsid w:val="00372FD1"/>
    <w:rsid w:val="00373075"/>
    <w:rsid w:val="00381FBB"/>
    <w:rsid w:val="00382BA7"/>
    <w:rsid w:val="003854DA"/>
    <w:rsid w:val="00387652"/>
    <w:rsid w:val="00390866"/>
    <w:rsid w:val="00390D13"/>
    <w:rsid w:val="00392F89"/>
    <w:rsid w:val="003948EF"/>
    <w:rsid w:val="003A1F9C"/>
    <w:rsid w:val="003A2783"/>
    <w:rsid w:val="003A33EB"/>
    <w:rsid w:val="003A3F1C"/>
    <w:rsid w:val="003A482C"/>
    <w:rsid w:val="003B158C"/>
    <w:rsid w:val="003B2224"/>
    <w:rsid w:val="003B288E"/>
    <w:rsid w:val="003C00E9"/>
    <w:rsid w:val="003D0E2C"/>
    <w:rsid w:val="003E09A3"/>
    <w:rsid w:val="003E0A36"/>
    <w:rsid w:val="003E3EBC"/>
    <w:rsid w:val="003E6F62"/>
    <w:rsid w:val="003E778C"/>
    <w:rsid w:val="003F00FD"/>
    <w:rsid w:val="003F1C48"/>
    <w:rsid w:val="003F2F1E"/>
    <w:rsid w:val="003F2F8F"/>
    <w:rsid w:val="003F4A4F"/>
    <w:rsid w:val="003F7931"/>
    <w:rsid w:val="00401F0C"/>
    <w:rsid w:val="00402A33"/>
    <w:rsid w:val="004067B1"/>
    <w:rsid w:val="00406964"/>
    <w:rsid w:val="004071E2"/>
    <w:rsid w:val="00414EDB"/>
    <w:rsid w:val="00420672"/>
    <w:rsid w:val="00420B0E"/>
    <w:rsid w:val="00420B63"/>
    <w:rsid w:val="00420EBF"/>
    <w:rsid w:val="00421BC4"/>
    <w:rsid w:val="004251DC"/>
    <w:rsid w:val="00426007"/>
    <w:rsid w:val="004304DC"/>
    <w:rsid w:val="00430DB7"/>
    <w:rsid w:val="0043205B"/>
    <w:rsid w:val="004357CD"/>
    <w:rsid w:val="00436FC1"/>
    <w:rsid w:val="00442812"/>
    <w:rsid w:val="00445FEC"/>
    <w:rsid w:val="00450B6F"/>
    <w:rsid w:val="004511CB"/>
    <w:rsid w:val="00451546"/>
    <w:rsid w:val="00452DB0"/>
    <w:rsid w:val="004560AA"/>
    <w:rsid w:val="00456623"/>
    <w:rsid w:val="0045748D"/>
    <w:rsid w:val="00457C87"/>
    <w:rsid w:val="0046319F"/>
    <w:rsid w:val="004637AF"/>
    <w:rsid w:val="00464172"/>
    <w:rsid w:val="00464AE8"/>
    <w:rsid w:val="00464BD1"/>
    <w:rsid w:val="00466FC1"/>
    <w:rsid w:val="004673CC"/>
    <w:rsid w:val="00467838"/>
    <w:rsid w:val="00470AEE"/>
    <w:rsid w:val="00481D86"/>
    <w:rsid w:val="004834CE"/>
    <w:rsid w:val="00483791"/>
    <w:rsid w:val="004861B1"/>
    <w:rsid w:val="00490218"/>
    <w:rsid w:val="004927EC"/>
    <w:rsid w:val="004A54F2"/>
    <w:rsid w:val="004A709B"/>
    <w:rsid w:val="004B76D0"/>
    <w:rsid w:val="004B7A22"/>
    <w:rsid w:val="004C0470"/>
    <w:rsid w:val="004C31A0"/>
    <w:rsid w:val="004C6495"/>
    <w:rsid w:val="004C6BC9"/>
    <w:rsid w:val="004D0B03"/>
    <w:rsid w:val="004D1675"/>
    <w:rsid w:val="004D1ED7"/>
    <w:rsid w:val="004D4456"/>
    <w:rsid w:val="004D4F0D"/>
    <w:rsid w:val="004D7160"/>
    <w:rsid w:val="004E437D"/>
    <w:rsid w:val="004E4FA5"/>
    <w:rsid w:val="004E5D94"/>
    <w:rsid w:val="004E5E4D"/>
    <w:rsid w:val="004E61BA"/>
    <w:rsid w:val="004F026D"/>
    <w:rsid w:val="004F1458"/>
    <w:rsid w:val="004F2E95"/>
    <w:rsid w:val="0050022A"/>
    <w:rsid w:val="0050169F"/>
    <w:rsid w:val="0050181B"/>
    <w:rsid w:val="00504709"/>
    <w:rsid w:val="005049F2"/>
    <w:rsid w:val="00511E3D"/>
    <w:rsid w:val="00512A97"/>
    <w:rsid w:val="00513E8B"/>
    <w:rsid w:val="00517121"/>
    <w:rsid w:val="00517FF7"/>
    <w:rsid w:val="005218B6"/>
    <w:rsid w:val="00522019"/>
    <w:rsid w:val="00523F16"/>
    <w:rsid w:val="0052501E"/>
    <w:rsid w:val="005261F7"/>
    <w:rsid w:val="005275D0"/>
    <w:rsid w:val="00527EAC"/>
    <w:rsid w:val="00533A47"/>
    <w:rsid w:val="00533F8E"/>
    <w:rsid w:val="0053567F"/>
    <w:rsid w:val="0053707A"/>
    <w:rsid w:val="00537E27"/>
    <w:rsid w:val="00545A1B"/>
    <w:rsid w:val="0055017D"/>
    <w:rsid w:val="00551021"/>
    <w:rsid w:val="00554713"/>
    <w:rsid w:val="00554AE3"/>
    <w:rsid w:val="005551D4"/>
    <w:rsid w:val="00562E63"/>
    <w:rsid w:val="00567E00"/>
    <w:rsid w:val="0057013B"/>
    <w:rsid w:val="0057619E"/>
    <w:rsid w:val="00576A7F"/>
    <w:rsid w:val="00576FD0"/>
    <w:rsid w:val="00580C1A"/>
    <w:rsid w:val="00580DEB"/>
    <w:rsid w:val="00585D0A"/>
    <w:rsid w:val="005902C3"/>
    <w:rsid w:val="00594671"/>
    <w:rsid w:val="00597BD6"/>
    <w:rsid w:val="005A407B"/>
    <w:rsid w:val="005B1F65"/>
    <w:rsid w:val="005B21F4"/>
    <w:rsid w:val="005B2D4A"/>
    <w:rsid w:val="005B3BAD"/>
    <w:rsid w:val="005C00ED"/>
    <w:rsid w:val="005C19EE"/>
    <w:rsid w:val="005C2335"/>
    <w:rsid w:val="005C2A88"/>
    <w:rsid w:val="005C3DE2"/>
    <w:rsid w:val="005C3EEA"/>
    <w:rsid w:val="005C49A1"/>
    <w:rsid w:val="005C5C7E"/>
    <w:rsid w:val="005C63DB"/>
    <w:rsid w:val="005C68DE"/>
    <w:rsid w:val="005D0B24"/>
    <w:rsid w:val="005D61E7"/>
    <w:rsid w:val="005F1E35"/>
    <w:rsid w:val="005F3633"/>
    <w:rsid w:val="005F3F09"/>
    <w:rsid w:val="005F55F6"/>
    <w:rsid w:val="005F6132"/>
    <w:rsid w:val="00601508"/>
    <w:rsid w:val="00604139"/>
    <w:rsid w:val="00606603"/>
    <w:rsid w:val="0060683F"/>
    <w:rsid w:val="00607A49"/>
    <w:rsid w:val="00611EF7"/>
    <w:rsid w:val="00617299"/>
    <w:rsid w:val="00617D83"/>
    <w:rsid w:val="00620632"/>
    <w:rsid w:val="00621463"/>
    <w:rsid w:val="00622FAB"/>
    <w:rsid w:val="006233E7"/>
    <w:rsid w:val="00625346"/>
    <w:rsid w:val="00626837"/>
    <w:rsid w:val="00627474"/>
    <w:rsid w:val="0063456F"/>
    <w:rsid w:val="0063662E"/>
    <w:rsid w:val="00636D6D"/>
    <w:rsid w:val="00646C86"/>
    <w:rsid w:val="006522E7"/>
    <w:rsid w:val="00653410"/>
    <w:rsid w:val="006535FC"/>
    <w:rsid w:val="00653A51"/>
    <w:rsid w:val="006540CB"/>
    <w:rsid w:val="00655B2A"/>
    <w:rsid w:val="0065605E"/>
    <w:rsid w:val="00656568"/>
    <w:rsid w:val="00670A68"/>
    <w:rsid w:val="0067560C"/>
    <w:rsid w:val="00676B70"/>
    <w:rsid w:val="00683C68"/>
    <w:rsid w:val="00684A88"/>
    <w:rsid w:val="00691C1E"/>
    <w:rsid w:val="0069585C"/>
    <w:rsid w:val="006A16A4"/>
    <w:rsid w:val="006A3BAA"/>
    <w:rsid w:val="006A469D"/>
    <w:rsid w:val="006A49AB"/>
    <w:rsid w:val="006A6EC1"/>
    <w:rsid w:val="006A779A"/>
    <w:rsid w:val="006A7AF1"/>
    <w:rsid w:val="006B0155"/>
    <w:rsid w:val="006C0B5A"/>
    <w:rsid w:val="006C0C4F"/>
    <w:rsid w:val="006C0FDD"/>
    <w:rsid w:val="006C5A32"/>
    <w:rsid w:val="006C72BC"/>
    <w:rsid w:val="006D06F9"/>
    <w:rsid w:val="006D148D"/>
    <w:rsid w:val="006D6446"/>
    <w:rsid w:val="006D655B"/>
    <w:rsid w:val="006E085C"/>
    <w:rsid w:val="006E3A59"/>
    <w:rsid w:val="006E3D80"/>
    <w:rsid w:val="006E5BAF"/>
    <w:rsid w:val="006E75F2"/>
    <w:rsid w:val="007055B8"/>
    <w:rsid w:val="007070DC"/>
    <w:rsid w:val="0071121D"/>
    <w:rsid w:val="00712A64"/>
    <w:rsid w:val="0071338E"/>
    <w:rsid w:val="007148A3"/>
    <w:rsid w:val="007157AD"/>
    <w:rsid w:val="00717B6F"/>
    <w:rsid w:val="007200C5"/>
    <w:rsid w:val="00720CE9"/>
    <w:rsid w:val="0072252E"/>
    <w:rsid w:val="00724565"/>
    <w:rsid w:val="00726AC1"/>
    <w:rsid w:val="00727C44"/>
    <w:rsid w:val="00734A57"/>
    <w:rsid w:val="00734E98"/>
    <w:rsid w:val="00740280"/>
    <w:rsid w:val="00740C63"/>
    <w:rsid w:val="00741726"/>
    <w:rsid w:val="00744D53"/>
    <w:rsid w:val="00747D8A"/>
    <w:rsid w:val="00753346"/>
    <w:rsid w:val="0076468D"/>
    <w:rsid w:val="007657B4"/>
    <w:rsid w:val="007657BA"/>
    <w:rsid w:val="00765B20"/>
    <w:rsid w:val="007670E8"/>
    <w:rsid w:val="00767835"/>
    <w:rsid w:val="00770E33"/>
    <w:rsid w:val="00772400"/>
    <w:rsid w:val="00774A9A"/>
    <w:rsid w:val="00780DA7"/>
    <w:rsid w:val="00781548"/>
    <w:rsid w:val="007826A4"/>
    <w:rsid w:val="0078473B"/>
    <w:rsid w:val="0079057A"/>
    <w:rsid w:val="007930F3"/>
    <w:rsid w:val="00793328"/>
    <w:rsid w:val="00797A06"/>
    <w:rsid w:val="007A1201"/>
    <w:rsid w:val="007A173B"/>
    <w:rsid w:val="007A3CD1"/>
    <w:rsid w:val="007A5277"/>
    <w:rsid w:val="007A5DB6"/>
    <w:rsid w:val="007B1B5A"/>
    <w:rsid w:val="007B1C37"/>
    <w:rsid w:val="007B28D6"/>
    <w:rsid w:val="007B498A"/>
    <w:rsid w:val="007B76EE"/>
    <w:rsid w:val="007C6BD2"/>
    <w:rsid w:val="007D0898"/>
    <w:rsid w:val="007D2317"/>
    <w:rsid w:val="007D374D"/>
    <w:rsid w:val="007D7ED4"/>
    <w:rsid w:val="007E00F8"/>
    <w:rsid w:val="007E0BDE"/>
    <w:rsid w:val="007E3F2D"/>
    <w:rsid w:val="007E607D"/>
    <w:rsid w:val="007E6DB2"/>
    <w:rsid w:val="007F0F29"/>
    <w:rsid w:val="007F33B9"/>
    <w:rsid w:val="007F5647"/>
    <w:rsid w:val="007F5BD4"/>
    <w:rsid w:val="008032B0"/>
    <w:rsid w:val="00804693"/>
    <w:rsid w:val="00804EA8"/>
    <w:rsid w:val="00806693"/>
    <w:rsid w:val="00812647"/>
    <w:rsid w:val="00816229"/>
    <w:rsid w:val="00824765"/>
    <w:rsid w:val="00831EFD"/>
    <w:rsid w:val="00832004"/>
    <w:rsid w:val="0083228E"/>
    <w:rsid w:val="00832910"/>
    <w:rsid w:val="00834AEA"/>
    <w:rsid w:val="00836113"/>
    <w:rsid w:val="008415C8"/>
    <w:rsid w:val="00844701"/>
    <w:rsid w:val="0084492A"/>
    <w:rsid w:val="00844D27"/>
    <w:rsid w:val="008451B6"/>
    <w:rsid w:val="0084575A"/>
    <w:rsid w:val="00850438"/>
    <w:rsid w:val="00851297"/>
    <w:rsid w:val="00852225"/>
    <w:rsid w:val="00852A22"/>
    <w:rsid w:val="008534D0"/>
    <w:rsid w:val="00853E2E"/>
    <w:rsid w:val="00854645"/>
    <w:rsid w:val="00855FFC"/>
    <w:rsid w:val="00860CAF"/>
    <w:rsid w:val="00861D38"/>
    <w:rsid w:val="00864192"/>
    <w:rsid w:val="00865E92"/>
    <w:rsid w:val="00867FFC"/>
    <w:rsid w:val="00876AB3"/>
    <w:rsid w:val="00877975"/>
    <w:rsid w:val="00881441"/>
    <w:rsid w:val="0088185E"/>
    <w:rsid w:val="00883635"/>
    <w:rsid w:val="008853A8"/>
    <w:rsid w:val="0088641F"/>
    <w:rsid w:val="008872E9"/>
    <w:rsid w:val="00887A4E"/>
    <w:rsid w:val="008916F6"/>
    <w:rsid w:val="008928A6"/>
    <w:rsid w:val="008935B2"/>
    <w:rsid w:val="00893CEC"/>
    <w:rsid w:val="008A4A33"/>
    <w:rsid w:val="008A6316"/>
    <w:rsid w:val="008B66C0"/>
    <w:rsid w:val="008C0332"/>
    <w:rsid w:val="008C09DC"/>
    <w:rsid w:val="008C2962"/>
    <w:rsid w:val="008D7461"/>
    <w:rsid w:val="008E1730"/>
    <w:rsid w:val="008E2873"/>
    <w:rsid w:val="008E2A88"/>
    <w:rsid w:val="008E2C20"/>
    <w:rsid w:val="008E6212"/>
    <w:rsid w:val="008E6CCB"/>
    <w:rsid w:val="008F0AF5"/>
    <w:rsid w:val="008F630C"/>
    <w:rsid w:val="008F7889"/>
    <w:rsid w:val="00901339"/>
    <w:rsid w:val="00901BEC"/>
    <w:rsid w:val="00902DD3"/>
    <w:rsid w:val="00906373"/>
    <w:rsid w:val="00906A0A"/>
    <w:rsid w:val="00906F91"/>
    <w:rsid w:val="00907316"/>
    <w:rsid w:val="0091047E"/>
    <w:rsid w:val="00916D19"/>
    <w:rsid w:val="00917B0C"/>
    <w:rsid w:val="00933B6E"/>
    <w:rsid w:val="00945F2D"/>
    <w:rsid w:val="00950516"/>
    <w:rsid w:val="0095147B"/>
    <w:rsid w:val="0095611B"/>
    <w:rsid w:val="009638BB"/>
    <w:rsid w:val="00964509"/>
    <w:rsid w:val="00965B3A"/>
    <w:rsid w:val="00972E91"/>
    <w:rsid w:val="0097357C"/>
    <w:rsid w:val="00973960"/>
    <w:rsid w:val="00974CD2"/>
    <w:rsid w:val="00974F84"/>
    <w:rsid w:val="009756A4"/>
    <w:rsid w:val="0098107F"/>
    <w:rsid w:val="00991328"/>
    <w:rsid w:val="009A28D7"/>
    <w:rsid w:val="009A3B12"/>
    <w:rsid w:val="009A4F8C"/>
    <w:rsid w:val="009A56D2"/>
    <w:rsid w:val="009B27CB"/>
    <w:rsid w:val="009B6540"/>
    <w:rsid w:val="009C081D"/>
    <w:rsid w:val="009C2D97"/>
    <w:rsid w:val="009C3F4A"/>
    <w:rsid w:val="009C643F"/>
    <w:rsid w:val="009D1473"/>
    <w:rsid w:val="009D1765"/>
    <w:rsid w:val="009D5F6F"/>
    <w:rsid w:val="009E6E02"/>
    <w:rsid w:val="009E6E5D"/>
    <w:rsid w:val="009E7E7B"/>
    <w:rsid w:val="009F041F"/>
    <w:rsid w:val="009F651D"/>
    <w:rsid w:val="00A052D5"/>
    <w:rsid w:val="00A0668B"/>
    <w:rsid w:val="00A06996"/>
    <w:rsid w:val="00A17953"/>
    <w:rsid w:val="00A20184"/>
    <w:rsid w:val="00A21136"/>
    <w:rsid w:val="00A21984"/>
    <w:rsid w:val="00A22043"/>
    <w:rsid w:val="00A222E2"/>
    <w:rsid w:val="00A308FA"/>
    <w:rsid w:val="00A3125E"/>
    <w:rsid w:val="00A35855"/>
    <w:rsid w:val="00A36100"/>
    <w:rsid w:val="00A4066B"/>
    <w:rsid w:val="00A43161"/>
    <w:rsid w:val="00A432A8"/>
    <w:rsid w:val="00A44537"/>
    <w:rsid w:val="00A4494E"/>
    <w:rsid w:val="00A47D04"/>
    <w:rsid w:val="00A503DA"/>
    <w:rsid w:val="00A52C69"/>
    <w:rsid w:val="00A55EAE"/>
    <w:rsid w:val="00A56DF1"/>
    <w:rsid w:val="00A57840"/>
    <w:rsid w:val="00A63AC0"/>
    <w:rsid w:val="00A67A98"/>
    <w:rsid w:val="00A71151"/>
    <w:rsid w:val="00A74FF8"/>
    <w:rsid w:val="00A779DB"/>
    <w:rsid w:val="00A80C3D"/>
    <w:rsid w:val="00A81B06"/>
    <w:rsid w:val="00A83803"/>
    <w:rsid w:val="00A847E5"/>
    <w:rsid w:val="00A85798"/>
    <w:rsid w:val="00A863DA"/>
    <w:rsid w:val="00A94975"/>
    <w:rsid w:val="00A97092"/>
    <w:rsid w:val="00AA6A08"/>
    <w:rsid w:val="00AA71D3"/>
    <w:rsid w:val="00AA739D"/>
    <w:rsid w:val="00AB30A3"/>
    <w:rsid w:val="00AB5E4A"/>
    <w:rsid w:val="00AC3069"/>
    <w:rsid w:val="00AD43C2"/>
    <w:rsid w:val="00AD4770"/>
    <w:rsid w:val="00AE1EF6"/>
    <w:rsid w:val="00AE23A8"/>
    <w:rsid w:val="00AE3C3E"/>
    <w:rsid w:val="00AE7E8F"/>
    <w:rsid w:val="00AF44E0"/>
    <w:rsid w:val="00AF6477"/>
    <w:rsid w:val="00AF7D6C"/>
    <w:rsid w:val="00B00D7F"/>
    <w:rsid w:val="00B015A4"/>
    <w:rsid w:val="00B02900"/>
    <w:rsid w:val="00B06902"/>
    <w:rsid w:val="00B07968"/>
    <w:rsid w:val="00B11CFE"/>
    <w:rsid w:val="00B13C1A"/>
    <w:rsid w:val="00B14B4E"/>
    <w:rsid w:val="00B16074"/>
    <w:rsid w:val="00B16086"/>
    <w:rsid w:val="00B20340"/>
    <w:rsid w:val="00B20667"/>
    <w:rsid w:val="00B2180A"/>
    <w:rsid w:val="00B2220F"/>
    <w:rsid w:val="00B2239B"/>
    <w:rsid w:val="00B25BFE"/>
    <w:rsid w:val="00B2670F"/>
    <w:rsid w:val="00B31EC5"/>
    <w:rsid w:val="00B402FB"/>
    <w:rsid w:val="00B434F5"/>
    <w:rsid w:val="00B447E2"/>
    <w:rsid w:val="00B45E73"/>
    <w:rsid w:val="00B465A1"/>
    <w:rsid w:val="00B46D2A"/>
    <w:rsid w:val="00B4754A"/>
    <w:rsid w:val="00B47E0C"/>
    <w:rsid w:val="00B50FCE"/>
    <w:rsid w:val="00B51640"/>
    <w:rsid w:val="00B52FDC"/>
    <w:rsid w:val="00B53A8D"/>
    <w:rsid w:val="00B54A70"/>
    <w:rsid w:val="00B635E5"/>
    <w:rsid w:val="00B656FA"/>
    <w:rsid w:val="00B731A3"/>
    <w:rsid w:val="00B75C6E"/>
    <w:rsid w:val="00B7626A"/>
    <w:rsid w:val="00B76B57"/>
    <w:rsid w:val="00B83A6A"/>
    <w:rsid w:val="00B966D1"/>
    <w:rsid w:val="00BA09E5"/>
    <w:rsid w:val="00BA0AAB"/>
    <w:rsid w:val="00BA0C02"/>
    <w:rsid w:val="00BA2C27"/>
    <w:rsid w:val="00BA3209"/>
    <w:rsid w:val="00BA4A3E"/>
    <w:rsid w:val="00BA5726"/>
    <w:rsid w:val="00BA5AAF"/>
    <w:rsid w:val="00BB1037"/>
    <w:rsid w:val="00BB3120"/>
    <w:rsid w:val="00BB32C9"/>
    <w:rsid w:val="00BB5140"/>
    <w:rsid w:val="00BB700E"/>
    <w:rsid w:val="00BB7EC1"/>
    <w:rsid w:val="00BC1714"/>
    <w:rsid w:val="00BC2E46"/>
    <w:rsid w:val="00BC3918"/>
    <w:rsid w:val="00BC44E3"/>
    <w:rsid w:val="00BC7AD3"/>
    <w:rsid w:val="00BD1FF9"/>
    <w:rsid w:val="00BD3672"/>
    <w:rsid w:val="00BD44AA"/>
    <w:rsid w:val="00BD51FB"/>
    <w:rsid w:val="00BD5F1C"/>
    <w:rsid w:val="00BD6627"/>
    <w:rsid w:val="00BD765F"/>
    <w:rsid w:val="00BE0B37"/>
    <w:rsid w:val="00BE2683"/>
    <w:rsid w:val="00BE4624"/>
    <w:rsid w:val="00BE489D"/>
    <w:rsid w:val="00BE5671"/>
    <w:rsid w:val="00BE5E6D"/>
    <w:rsid w:val="00BE660D"/>
    <w:rsid w:val="00BF2C67"/>
    <w:rsid w:val="00BF39D2"/>
    <w:rsid w:val="00BF4C40"/>
    <w:rsid w:val="00BF4D08"/>
    <w:rsid w:val="00C0133D"/>
    <w:rsid w:val="00C05E2D"/>
    <w:rsid w:val="00C05EE3"/>
    <w:rsid w:val="00C07AFA"/>
    <w:rsid w:val="00C141A0"/>
    <w:rsid w:val="00C144C2"/>
    <w:rsid w:val="00C1593D"/>
    <w:rsid w:val="00C21DC8"/>
    <w:rsid w:val="00C237A1"/>
    <w:rsid w:val="00C270A8"/>
    <w:rsid w:val="00C27B96"/>
    <w:rsid w:val="00C33733"/>
    <w:rsid w:val="00C3390F"/>
    <w:rsid w:val="00C36F46"/>
    <w:rsid w:val="00C4022D"/>
    <w:rsid w:val="00C42FA5"/>
    <w:rsid w:val="00C53853"/>
    <w:rsid w:val="00C55167"/>
    <w:rsid w:val="00C57D7A"/>
    <w:rsid w:val="00C62350"/>
    <w:rsid w:val="00C657D1"/>
    <w:rsid w:val="00C677D4"/>
    <w:rsid w:val="00C703AE"/>
    <w:rsid w:val="00C73078"/>
    <w:rsid w:val="00C750CA"/>
    <w:rsid w:val="00C81942"/>
    <w:rsid w:val="00C868DA"/>
    <w:rsid w:val="00C91091"/>
    <w:rsid w:val="00C9221A"/>
    <w:rsid w:val="00C95044"/>
    <w:rsid w:val="00C95ABC"/>
    <w:rsid w:val="00C95D70"/>
    <w:rsid w:val="00C96587"/>
    <w:rsid w:val="00C966F7"/>
    <w:rsid w:val="00C97323"/>
    <w:rsid w:val="00CB2177"/>
    <w:rsid w:val="00CB2781"/>
    <w:rsid w:val="00CC6F26"/>
    <w:rsid w:val="00CD11B9"/>
    <w:rsid w:val="00CD2570"/>
    <w:rsid w:val="00CD5B5D"/>
    <w:rsid w:val="00CD7AED"/>
    <w:rsid w:val="00CE1303"/>
    <w:rsid w:val="00CE30BB"/>
    <w:rsid w:val="00CE3AEE"/>
    <w:rsid w:val="00CF37B0"/>
    <w:rsid w:val="00CF4BD2"/>
    <w:rsid w:val="00CF5635"/>
    <w:rsid w:val="00D01E24"/>
    <w:rsid w:val="00D03EDB"/>
    <w:rsid w:val="00D04C2F"/>
    <w:rsid w:val="00D11B0F"/>
    <w:rsid w:val="00D133B4"/>
    <w:rsid w:val="00D15014"/>
    <w:rsid w:val="00D156BD"/>
    <w:rsid w:val="00D17224"/>
    <w:rsid w:val="00D24027"/>
    <w:rsid w:val="00D247F8"/>
    <w:rsid w:val="00D3059B"/>
    <w:rsid w:val="00D36F93"/>
    <w:rsid w:val="00D41276"/>
    <w:rsid w:val="00D4158E"/>
    <w:rsid w:val="00D41D4B"/>
    <w:rsid w:val="00D429BF"/>
    <w:rsid w:val="00D42F13"/>
    <w:rsid w:val="00D44C1D"/>
    <w:rsid w:val="00D454B6"/>
    <w:rsid w:val="00D46D66"/>
    <w:rsid w:val="00D50272"/>
    <w:rsid w:val="00D55D77"/>
    <w:rsid w:val="00D63AC6"/>
    <w:rsid w:val="00D671D9"/>
    <w:rsid w:val="00D67F8B"/>
    <w:rsid w:val="00D70028"/>
    <w:rsid w:val="00D74A15"/>
    <w:rsid w:val="00D7553C"/>
    <w:rsid w:val="00D835FC"/>
    <w:rsid w:val="00D90B65"/>
    <w:rsid w:val="00D916F0"/>
    <w:rsid w:val="00D93BC7"/>
    <w:rsid w:val="00D95179"/>
    <w:rsid w:val="00DA0213"/>
    <w:rsid w:val="00DA0478"/>
    <w:rsid w:val="00DA1C8F"/>
    <w:rsid w:val="00DA2458"/>
    <w:rsid w:val="00DA4FFF"/>
    <w:rsid w:val="00DB15D9"/>
    <w:rsid w:val="00DB195C"/>
    <w:rsid w:val="00DB1BC0"/>
    <w:rsid w:val="00DB2AD3"/>
    <w:rsid w:val="00DC20A6"/>
    <w:rsid w:val="00DD4BA3"/>
    <w:rsid w:val="00DE0919"/>
    <w:rsid w:val="00DE7CBB"/>
    <w:rsid w:val="00DF21EB"/>
    <w:rsid w:val="00DF3834"/>
    <w:rsid w:val="00DF5243"/>
    <w:rsid w:val="00DF5B64"/>
    <w:rsid w:val="00DF74BE"/>
    <w:rsid w:val="00DF75AF"/>
    <w:rsid w:val="00E047EB"/>
    <w:rsid w:val="00E073AD"/>
    <w:rsid w:val="00E0744D"/>
    <w:rsid w:val="00E11A1E"/>
    <w:rsid w:val="00E1698E"/>
    <w:rsid w:val="00E174C7"/>
    <w:rsid w:val="00E17AD9"/>
    <w:rsid w:val="00E2069D"/>
    <w:rsid w:val="00E214F6"/>
    <w:rsid w:val="00E21964"/>
    <w:rsid w:val="00E27851"/>
    <w:rsid w:val="00E36F98"/>
    <w:rsid w:val="00E41D99"/>
    <w:rsid w:val="00E421A0"/>
    <w:rsid w:val="00E436E0"/>
    <w:rsid w:val="00E444DA"/>
    <w:rsid w:val="00E46A29"/>
    <w:rsid w:val="00E47F83"/>
    <w:rsid w:val="00E56E5C"/>
    <w:rsid w:val="00E630A9"/>
    <w:rsid w:val="00E64E23"/>
    <w:rsid w:val="00E64EAA"/>
    <w:rsid w:val="00E65556"/>
    <w:rsid w:val="00E71F7A"/>
    <w:rsid w:val="00E73CA8"/>
    <w:rsid w:val="00E84A28"/>
    <w:rsid w:val="00E862D1"/>
    <w:rsid w:val="00E90877"/>
    <w:rsid w:val="00E94171"/>
    <w:rsid w:val="00E94E0F"/>
    <w:rsid w:val="00E965FA"/>
    <w:rsid w:val="00E971F0"/>
    <w:rsid w:val="00E97D78"/>
    <w:rsid w:val="00EA21DE"/>
    <w:rsid w:val="00EA78FD"/>
    <w:rsid w:val="00EB191F"/>
    <w:rsid w:val="00EB292B"/>
    <w:rsid w:val="00EB680A"/>
    <w:rsid w:val="00EB7DEB"/>
    <w:rsid w:val="00EC0BDE"/>
    <w:rsid w:val="00ED2C73"/>
    <w:rsid w:val="00ED3560"/>
    <w:rsid w:val="00ED5F09"/>
    <w:rsid w:val="00EE1256"/>
    <w:rsid w:val="00EE7D8D"/>
    <w:rsid w:val="00EF1180"/>
    <w:rsid w:val="00EF405A"/>
    <w:rsid w:val="00F0110E"/>
    <w:rsid w:val="00F04D74"/>
    <w:rsid w:val="00F06901"/>
    <w:rsid w:val="00F11143"/>
    <w:rsid w:val="00F1186F"/>
    <w:rsid w:val="00F160DB"/>
    <w:rsid w:val="00F16C9D"/>
    <w:rsid w:val="00F22C70"/>
    <w:rsid w:val="00F307B9"/>
    <w:rsid w:val="00F32159"/>
    <w:rsid w:val="00F324E5"/>
    <w:rsid w:val="00F346DA"/>
    <w:rsid w:val="00F34CB2"/>
    <w:rsid w:val="00F36364"/>
    <w:rsid w:val="00F3781E"/>
    <w:rsid w:val="00F40D03"/>
    <w:rsid w:val="00F416A9"/>
    <w:rsid w:val="00F42246"/>
    <w:rsid w:val="00F535B8"/>
    <w:rsid w:val="00F548AA"/>
    <w:rsid w:val="00F54AB3"/>
    <w:rsid w:val="00F709A3"/>
    <w:rsid w:val="00F70A1A"/>
    <w:rsid w:val="00F720C8"/>
    <w:rsid w:val="00F722EC"/>
    <w:rsid w:val="00F75D81"/>
    <w:rsid w:val="00F76E5D"/>
    <w:rsid w:val="00F8288C"/>
    <w:rsid w:val="00F836A0"/>
    <w:rsid w:val="00F837F4"/>
    <w:rsid w:val="00F859DD"/>
    <w:rsid w:val="00F87547"/>
    <w:rsid w:val="00F9093D"/>
    <w:rsid w:val="00F92056"/>
    <w:rsid w:val="00F96C57"/>
    <w:rsid w:val="00F96D0C"/>
    <w:rsid w:val="00F97619"/>
    <w:rsid w:val="00FB23ED"/>
    <w:rsid w:val="00FB2B02"/>
    <w:rsid w:val="00FB41DE"/>
    <w:rsid w:val="00FB4908"/>
    <w:rsid w:val="00FC0449"/>
    <w:rsid w:val="00FC3BF8"/>
    <w:rsid w:val="00FC5850"/>
    <w:rsid w:val="00FC68BF"/>
    <w:rsid w:val="00FD1471"/>
    <w:rsid w:val="00FD69DF"/>
    <w:rsid w:val="00FE5F93"/>
    <w:rsid w:val="00FE64A9"/>
    <w:rsid w:val="00FE6EDC"/>
    <w:rsid w:val="00FF2C41"/>
    <w:rsid w:val="00FF2CBB"/>
    <w:rsid w:val="00FF32C5"/>
    <w:rsid w:val="00FF3339"/>
    <w:rsid w:val="00FF61C2"/>
    <w:rsid w:val="00FF61CB"/>
    <w:rsid w:val="11135686"/>
    <w:rsid w:val="11C91AF8"/>
    <w:rsid w:val="132C2535"/>
    <w:rsid w:val="1635775C"/>
    <w:rsid w:val="24180F77"/>
    <w:rsid w:val="241D724F"/>
    <w:rsid w:val="24D227F9"/>
    <w:rsid w:val="2FDD6BB4"/>
    <w:rsid w:val="33C63340"/>
    <w:rsid w:val="34120F10"/>
    <w:rsid w:val="37EF3315"/>
    <w:rsid w:val="3AAE62FD"/>
    <w:rsid w:val="3B9E2079"/>
    <w:rsid w:val="3BC1546A"/>
    <w:rsid w:val="3D391071"/>
    <w:rsid w:val="3E196409"/>
    <w:rsid w:val="45683A6F"/>
    <w:rsid w:val="4E624AFD"/>
    <w:rsid w:val="55F07093"/>
    <w:rsid w:val="59366BE4"/>
    <w:rsid w:val="62094642"/>
    <w:rsid w:val="639F5FFD"/>
    <w:rsid w:val="670A7D6C"/>
    <w:rsid w:val="6B310EC8"/>
    <w:rsid w:val="765F7C62"/>
    <w:rsid w:val="76970146"/>
    <w:rsid w:val="7B4162BC"/>
    <w:rsid w:val="7CAB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D1A0A4"/>
  <w15:docId w15:val="{489D40C7-7B78-4364-AA96-81CAE75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FollowedHyperlink"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00" w:lineRule="auto"/>
      <w:jc w:val="both"/>
    </w:pPr>
    <w:rPr>
      <w:kern w:val="2"/>
      <w:sz w:val="24"/>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1"/>
    <w:autoRedefine/>
    <w:qFormat/>
    <w:pPr>
      <w:keepNext/>
      <w:keepLines/>
      <w:numPr>
        <w:ilvl w:val="1"/>
        <w:numId w:val="1"/>
      </w:numPr>
      <w:spacing w:after="120"/>
      <w:outlineLvl w:val="1"/>
    </w:pPr>
    <w:rPr>
      <w:b/>
      <w:bCs/>
      <w:spacing w:val="20"/>
      <w:szCs w:val="32"/>
    </w:rPr>
  </w:style>
  <w:style w:type="paragraph" w:styleId="3">
    <w:name w:val="heading 3"/>
    <w:basedOn w:val="a0"/>
    <w:next w:val="a0"/>
    <w:autoRedefine/>
    <w:qFormat/>
    <w:pPr>
      <w:keepNext/>
      <w:keepLines/>
      <w:spacing w:before="260" w:after="260" w:line="413" w:lineRule="auto"/>
      <w:outlineLvl w:val="2"/>
    </w:pPr>
    <w:rPr>
      <w:b/>
      <w:sz w:val="32"/>
    </w:rPr>
  </w:style>
  <w:style w:type="paragraph" w:styleId="4">
    <w:name w:val="heading 4"/>
    <w:basedOn w:val="a0"/>
    <w:next w:val="a0"/>
    <w:link w:val="40"/>
    <w:semiHidden/>
    <w:unhideWhenUsed/>
    <w:qFormat/>
    <w:rsid w:val="00BE56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autoRedefine/>
    <w:qFormat/>
    <w:pPr>
      <w:keepNext/>
      <w:keepLines/>
      <w:spacing w:before="280" w:after="290" w:line="372" w:lineRule="auto"/>
      <w:outlineLvl w:val="4"/>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autoRedefine/>
    <w:uiPriority w:val="99"/>
    <w:unhideWhenUsed/>
    <w:qFormat/>
    <w:pPr>
      <w:adjustRightInd w:val="0"/>
      <w:spacing w:line="312" w:lineRule="atLeast"/>
      <w:ind w:firstLine="420"/>
      <w:textAlignment w:val="baseline"/>
    </w:pPr>
    <w:rPr>
      <w:sz w:val="21"/>
    </w:rPr>
  </w:style>
  <w:style w:type="paragraph" w:styleId="a5">
    <w:name w:val="Body Text Indent"/>
    <w:basedOn w:val="a0"/>
    <w:autoRedefine/>
    <w:qFormat/>
    <w:pPr>
      <w:ind w:left="720"/>
    </w:pPr>
  </w:style>
  <w:style w:type="paragraph" w:styleId="TOC3">
    <w:name w:val="toc 3"/>
    <w:basedOn w:val="a0"/>
    <w:next w:val="a0"/>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0"/>
    <w:link w:val="a7"/>
    <w:autoRedefine/>
    <w:uiPriority w:val="99"/>
    <w:unhideWhenUsed/>
    <w:qFormat/>
    <w:pPr>
      <w:spacing w:line="240" w:lineRule="auto"/>
    </w:pPr>
    <w:rPr>
      <w:rFonts w:ascii="宋体" w:hAnsi="Courier New"/>
      <w:sz w:val="21"/>
    </w:rPr>
  </w:style>
  <w:style w:type="paragraph" w:styleId="a8">
    <w:name w:val="Date"/>
    <w:basedOn w:val="a0"/>
    <w:next w:val="a0"/>
    <w:autoRedefine/>
    <w:qFormat/>
  </w:style>
  <w:style w:type="paragraph" w:styleId="a9">
    <w:name w:val="Balloon Text"/>
    <w:basedOn w:val="a0"/>
    <w:autoRedefine/>
    <w:qFormat/>
    <w:rPr>
      <w:sz w:val="18"/>
    </w:rPr>
  </w:style>
  <w:style w:type="paragraph" w:styleId="aa">
    <w:name w:val="footer"/>
    <w:basedOn w:val="a0"/>
    <w:link w:val="ab"/>
    <w:autoRedefine/>
    <w:qFormat/>
    <w:rsid w:val="0055017D"/>
    <w:pPr>
      <w:tabs>
        <w:tab w:val="center" w:pos="4153"/>
        <w:tab w:val="right" w:pos="8306"/>
      </w:tabs>
      <w:snapToGrid w:val="0"/>
    </w:pPr>
    <w:rPr>
      <w:sz w:val="18"/>
    </w:rPr>
  </w:style>
  <w:style w:type="paragraph" w:styleId="ac">
    <w:name w:val="header"/>
    <w:basedOn w:val="a0"/>
    <w:link w:val="ad"/>
    <w:autoRedefine/>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0"/>
    <w:next w:val="a0"/>
    <w:autoRedefine/>
    <w:uiPriority w:val="39"/>
    <w:unhideWhenUsed/>
    <w:qFormat/>
    <w:pPr>
      <w:tabs>
        <w:tab w:val="left" w:pos="207"/>
        <w:tab w:val="right" w:leader="dot" w:pos="8296"/>
      </w:tabs>
      <w:spacing w:line="360" w:lineRule="auto"/>
    </w:pPr>
    <w:rPr>
      <w:sz w:val="21"/>
    </w:rPr>
  </w:style>
  <w:style w:type="paragraph" w:styleId="TOC2">
    <w:name w:val="toc 2"/>
    <w:basedOn w:val="a0"/>
    <w:next w:val="a0"/>
    <w:autoRedefine/>
    <w:uiPriority w:val="39"/>
    <w:unhideWhenUsed/>
    <w:qFormat/>
    <w:pPr>
      <w:tabs>
        <w:tab w:val="left" w:pos="843"/>
        <w:tab w:val="right" w:leader="dot" w:pos="8296"/>
      </w:tabs>
      <w:spacing w:line="360" w:lineRule="auto"/>
      <w:ind w:leftChars="200" w:left="480"/>
    </w:pPr>
    <w:rPr>
      <w:bCs/>
      <w:color w:val="000000"/>
      <w:sz w:val="21"/>
    </w:rPr>
  </w:style>
  <w:style w:type="table" w:styleId="ae">
    <w:name w:val="Table Grid"/>
    <w:basedOn w:val="a3"/>
    <w:autoRedefine/>
    <w:qFormat/>
    <w:pPr>
      <w:widowControl w:val="0"/>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autoRedefine/>
    <w:qFormat/>
  </w:style>
  <w:style w:type="character" w:styleId="af0">
    <w:name w:val="FollowedHyperlink"/>
    <w:autoRedefine/>
    <w:qFormat/>
    <w:rPr>
      <w:color w:val="800080"/>
      <w:u w:val="single"/>
    </w:rPr>
  </w:style>
  <w:style w:type="character" w:styleId="af1">
    <w:name w:val="Hyperlink"/>
    <w:autoRedefine/>
    <w:uiPriority w:val="99"/>
    <w:unhideWhenUsed/>
    <w:qFormat/>
    <w:rPr>
      <w:color w:val="0000FF"/>
      <w:u w:val="single"/>
    </w:rPr>
  </w:style>
  <w:style w:type="character" w:customStyle="1" w:styleId="a7">
    <w:name w:val="纯文本 字符"/>
    <w:link w:val="a6"/>
    <w:autoRedefine/>
    <w:uiPriority w:val="99"/>
    <w:qFormat/>
    <w:rPr>
      <w:rFonts w:ascii="宋体" w:hAnsi="Courier New"/>
      <w:kern w:val="2"/>
      <w:sz w:val="21"/>
    </w:rPr>
  </w:style>
  <w:style w:type="character" w:customStyle="1" w:styleId="ab">
    <w:name w:val="页脚 字符"/>
    <w:link w:val="aa"/>
    <w:autoRedefine/>
    <w:qFormat/>
    <w:rsid w:val="0055017D"/>
    <w:rPr>
      <w:kern w:val="2"/>
      <w:sz w:val="18"/>
    </w:rPr>
  </w:style>
  <w:style w:type="character" w:customStyle="1" w:styleId="ad">
    <w:name w:val="页眉 字符"/>
    <w:link w:val="ac"/>
    <w:autoRedefine/>
    <w:uiPriority w:val="99"/>
    <w:qFormat/>
    <w:rPr>
      <w:kern w:val="2"/>
      <w:sz w:val="18"/>
    </w:rPr>
  </w:style>
  <w:style w:type="paragraph" w:customStyle="1" w:styleId="10">
    <w:name w:val="样式1"/>
    <w:basedOn w:val="a0"/>
    <w:link w:val="1Char"/>
    <w:autoRedefine/>
    <w:qFormat/>
    <w:pPr>
      <w:adjustRightInd w:val="0"/>
      <w:snapToGrid w:val="0"/>
      <w:spacing w:line="360" w:lineRule="auto"/>
      <w:ind w:firstLine="420"/>
    </w:pPr>
    <w:rPr>
      <w:sz w:val="21"/>
      <w:szCs w:val="21"/>
    </w:rPr>
  </w:style>
  <w:style w:type="character" w:customStyle="1" w:styleId="1Char">
    <w:name w:val="样式1 Char"/>
    <w:link w:val="10"/>
    <w:autoRedefine/>
    <w:qFormat/>
    <w:rPr>
      <w:kern w:val="2"/>
      <w:sz w:val="21"/>
      <w:szCs w:val="21"/>
    </w:rPr>
  </w:style>
  <w:style w:type="paragraph" w:styleId="af2">
    <w:name w:val="No Spacing"/>
    <w:link w:val="af3"/>
    <w:autoRedefine/>
    <w:uiPriority w:val="1"/>
    <w:qFormat/>
    <w:rPr>
      <w:rFonts w:ascii="Calibri" w:hAnsi="Calibri"/>
      <w:sz w:val="22"/>
      <w:szCs w:val="22"/>
    </w:rPr>
  </w:style>
  <w:style w:type="character" w:customStyle="1" w:styleId="af3">
    <w:name w:val="无间隔 字符"/>
    <w:link w:val="af2"/>
    <w:autoRedefine/>
    <w:uiPriority w:val="1"/>
    <w:qFormat/>
    <w:rPr>
      <w:rFonts w:ascii="Calibri" w:hAnsi="Calibri"/>
      <w:sz w:val="22"/>
      <w:szCs w:val="22"/>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OC10">
    <w:name w:val="TOC 标题1"/>
    <w:basedOn w:val="1"/>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a">
    <w:name w:val="List Paragraph"/>
    <w:basedOn w:val="a0"/>
    <w:autoRedefine/>
    <w:uiPriority w:val="99"/>
    <w:qFormat/>
    <w:rsid w:val="00C657D1"/>
    <w:pPr>
      <w:widowControl/>
      <w:numPr>
        <w:numId w:val="16"/>
      </w:numPr>
      <w:spacing w:line="360" w:lineRule="exact"/>
      <w:jc w:val="left"/>
    </w:pPr>
  </w:style>
  <w:style w:type="character" w:styleId="af4">
    <w:name w:val="Strong"/>
    <w:basedOn w:val="a2"/>
    <w:uiPriority w:val="22"/>
    <w:qFormat/>
    <w:rsid w:val="00A779DB"/>
    <w:rPr>
      <w:b/>
      <w:bCs/>
    </w:rPr>
  </w:style>
  <w:style w:type="character" w:customStyle="1" w:styleId="40">
    <w:name w:val="标题 4 字符"/>
    <w:basedOn w:val="a2"/>
    <w:link w:val="4"/>
    <w:semiHidden/>
    <w:rsid w:val="00BE5671"/>
    <w:rPr>
      <w:rFonts w:asciiTheme="majorHAnsi" w:eastAsiaTheme="majorEastAsia" w:hAnsiTheme="majorHAnsi" w:cstheme="majorBidi"/>
      <w:b/>
      <w:bCs/>
      <w:kern w:val="2"/>
      <w:sz w:val="28"/>
      <w:szCs w:val="28"/>
    </w:rPr>
  </w:style>
  <w:style w:type="character" w:styleId="af5">
    <w:name w:val="Emphasis"/>
    <w:basedOn w:val="a2"/>
    <w:uiPriority w:val="20"/>
    <w:qFormat/>
    <w:rsid w:val="00F83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oly-e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7CF561C-0B6F-434F-A911-1894DDD70D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27</Pages>
  <Words>5035</Words>
  <Characters>29459</Characters>
  <Application>Microsoft Office Word</Application>
  <DocSecurity>0</DocSecurity>
  <Lines>1280</Lines>
  <Paragraphs>802</Paragraphs>
  <ScaleCrop>false</ScaleCrop>
  <Company>china</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VICMT-10K电压无功综合控制器技术协议</dc:title>
  <dc:creator>fanwentao</dc:creator>
  <cp:lastModifiedBy>rockwill</cp:lastModifiedBy>
  <cp:revision>544</cp:revision>
  <cp:lastPrinted>2022-10-14T11:05:00Z</cp:lastPrinted>
  <dcterms:created xsi:type="dcterms:W3CDTF">2018-12-28T00:52:00Z</dcterms:created>
  <dcterms:modified xsi:type="dcterms:W3CDTF">2026-05-04T00:00:00Z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FFCF33EAE394409987EAD97C3773EF8D_13</vt:lpwstr>
  </property>
</Properties>
</file>